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2" w:rsidRPr="00EE01E2" w:rsidRDefault="00336117">
      <w:pPr>
        <w:widowControl/>
        <w:jc w:val="both"/>
        <w:rPr>
          <w:i/>
          <w:lang w:val="hr-HR"/>
        </w:rPr>
      </w:pPr>
      <w:r w:rsidRPr="00EE01E2">
        <w:rPr>
          <w:i/>
          <w:lang w:val="hr-HR"/>
        </w:rPr>
        <w:t>Zagreb,</w:t>
      </w:r>
      <w:r w:rsidR="00730879" w:rsidRPr="00EE01E2">
        <w:rPr>
          <w:i/>
          <w:lang w:val="hr-HR"/>
        </w:rPr>
        <w:t xml:space="preserve"> 5</w:t>
      </w:r>
      <w:r w:rsidRPr="00EE01E2">
        <w:rPr>
          <w:i/>
          <w:lang w:val="hr-HR"/>
        </w:rPr>
        <w:t>. lipnja 2019.</w:t>
      </w:r>
    </w:p>
    <w:p w:rsidR="00336117" w:rsidRPr="00EE01E2" w:rsidRDefault="00336117">
      <w:pPr>
        <w:widowControl/>
        <w:jc w:val="both"/>
        <w:rPr>
          <w:i/>
          <w:lang w:val="hr-HR"/>
        </w:rPr>
      </w:pPr>
      <w:r w:rsidRPr="00EE01E2">
        <w:rPr>
          <w:i/>
          <w:lang w:val="hr-HR"/>
        </w:rPr>
        <w:t>Broj:</w:t>
      </w:r>
      <w:r w:rsidR="009552C9">
        <w:rPr>
          <w:i/>
          <w:lang w:val="hr-HR"/>
        </w:rPr>
        <w:t xml:space="preserve">  </w:t>
      </w:r>
      <w:r w:rsidRPr="00EE01E2">
        <w:rPr>
          <w:i/>
          <w:lang w:val="hr-HR"/>
        </w:rPr>
        <w:t xml:space="preserve"> 3460/2019 </w:t>
      </w:r>
    </w:p>
    <w:p w:rsidR="00336117" w:rsidRPr="00EE01E2" w:rsidRDefault="00336117" w:rsidP="00336117">
      <w:pPr>
        <w:widowControl/>
        <w:rPr>
          <w:b/>
          <w:i/>
          <w:lang w:val="hr-HR"/>
        </w:rPr>
      </w:pPr>
    </w:p>
    <w:p w:rsidR="00336117" w:rsidRPr="00EE01E2" w:rsidRDefault="00336117" w:rsidP="00EE01E2">
      <w:pPr>
        <w:widowControl/>
        <w:jc w:val="center"/>
        <w:rPr>
          <w:b/>
          <w:i/>
          <w:sz w:val="28"/>
          <w:lang w:val="hr-HR"/>
        </w:rPr>
      </w:pPr>
      <w:r w:rsidRPr="00EE01E2">
        <w:rPr>
          <w:b/>
          <w:i/>
          <w:sz w:val="28"/>
          <w:lang w:val="hr-HR"/>
        </w:rPr>
        <w:t>POZIV</w:t>
      </w:r>
    </w:p>
    <w:p w:rsidR="00336117" w:rsidRPr="00EE01E2" w:rsidRDefault="00336117" w:rsidP="00336117">
      <w:pPr>
        <w:widowControl/>
        <w:rPr>
          <w:b/>
          <w:i/>
          <w:lang w:val="hr-HR"/>
        </w:rPr>
      </w:pPr>
    </w:p>
    <w:p w:rsidR="00336117" w:rsidRPr="00EE01E2" w:rsidRDefault="00336117" w:rsidP="00EE01E2">
      <w:pPr>
        <w:widowControl/>
        <w:jc w:val="center"/>
        <w:rPr>
          <w:b/>
          <w:i/>
          <w:lang w:val="hr-HR"/>
        </w:rPr>
      </w:pPr>
      <w:r w:rsidRPr="00EE01E2">
        <w:rPr>
          <w:b/>
          <w:i/>
          <w:lang w:val="hr-HR"/>
        </w:rPr>
        <w:t>NA</w:t>
      </w:r>
      <w:r w:rsidR="00730879" w:rsidRPr="00EE01E2">
        <w:rPr>
          <w:b/>
          <w:i/>
          <w:lang w:val="hr-HR"/>
        </w:rPr>
        <w:t xml:space="preserve"> REDOVITU SJEDNICU SKUPŠTINE</w:t>
      </w:r>
    </w:p>
    <w:p w:rsidR="00336117" w:rsidRPr="00EE01E2" w:rsidRDefault="00336117" w:rsidP="00EE01E2">
      <w:pPr>
        <w:widowControl/>
        <w:jc w:val="center"/>
        <w:rPr>
          <w:b/>
          <w:i/>
          <w:lang w:val="hr-HR"/>
        </w:rPr>
      </w:pPr>
      <w:r w:rsidRPr="00EE01E2">
        <w:rPr>
          <w:b/>
          <w:i/>
          <w:lang w:val="hr-HR"/>
        </w:rPr>
        <w:t>HRVATSKE ODVJETNIČKE KOMORE</w:t>
      </w:r>
    </w:p>
    <w:p w:rsidR="00336117" w:rsidRPr="00EE01E2" w:rsidRDefault="00336117">
      <w:pPr>
        <w:widowControl/>
        <w:jc w:val="both"/>
        <w:rPr>
          <w:b/>
          <w:i/>
          <w:lang w:val="hr-HR"/>
        </w:rPr>
      </w:pPr>
    </w:p>
    <w:p w:rsidR="00336117" w:rsidRPr="00EE01E2" w:rsidRDefault="00336117" w:rsidP="00336117">
      <w:pPr>
        <w:widowControl/>
        <w:ind w:right="1316"/>
        <w:jc w:val="both"/>
        <w:rPr>
          <w:b/>
          <w:i/>
          <w:lang w:val="hr-HR"/>
        </w:rPr>
      </w:pPr>
    </w:p>
    <w:p w:rsidR="00336117" w:rsidRPr="00EE01E2" w:rsidRDefault="00336117" w:rsidP="00336117">
      <w:pPr>
        <w:widowControl/>
        <w:ind w:right="719"/>
        <w:jc w:val="both"/>
        <w:rPr>
          <w:i/>
          <w:lang w:val="hr-HR"/>
        </w:rPr>
      </w:pPr>
      <w:r w:rsidRPr="00EE01E2">
        <w:rPr>
          <w:i/>
          <w:lang w:val="hr-HR"/>
        </w:rPr>
        <w:t xml:space="preserve">Na temelju zaključka 6. sjednice održane 30. svibnja 2019. godine, </w:t>
      </w:r>
    </w:p>
    <w:p w:rsidR="00336117" w:rsidRPr="00EE01E2" w:rsidRDefault="00336117" w:rsidP="00336117">
      <w:pPr>
        <w:widowControl/>
        <w:ind w:right="719"/>
        <w:jc w:val="both"/>
        <w:rPr>
          <w:b/>
          <w:i/>
          <w:lang w:val="hr-HR"/>
        </w:rPr>
      </w:pPr>
      <w:r w:rsidRPr="00EE01E2">
        <w:rPr>
          <w:i/>
          <w:lang w:val="hr-HR"/>
        </w:rPr>
        <w:t>Upravni odbor Hrvatske odvjetničke komore saziva redovitu</w:t>
      </w:r>
    </w:p>
    <w:p w:rsidR="00336117" w:rsidRPr="00EE01E2" w:rsidRDefault="00336117" w:rsidP="00336117">
      <w:pPr>
        <w:widowControl/>
        <w:jc w:val="center"/>
        <w:rPr>
          <w:b/>
          <w:i/>
          <w:lang w:val="hr-HR"/>
        </w:rPr>
      </w:pPr>
    </w:p>
    <w:p w:rsidR="00336117" w:rsidRPr="00EE01E2" w:rsidRDefault="00336117" w:rsidP="00336117">
      <w:pPr>
        <w:widowControl/>
        <w:jc w:val="center"/>
        <w:rPr>
          <w:b/>
          <w:i/>
          <w:lang w:val="hr-HR"/>
        </w:rPr>
      </w:pPr>
      <w:r w:rsidRPr="00EE01E2">
        <w:rPr>
          <w:b/>
          <w:i/>
          <w:lang w:val="hr-HR"/>
        </w:rPr>
        <w:t>Skupštinu</w:t>
      </w:r>
    </w:p>
    <w:p w:rsidR="00336117" w:rsidRPr="00EE01E2" w:rsidRDefault="00336117" w:rsidP="00336117">
      <w:pPr>
        <w:widowControl/>
        <w:jc w:val="center"/>
        <w:rPr>
          <w:b/>
          <w:i/>
          <w:lang w:val="hr-HR"/>
        </w:rPr>
      </w:pPr>
      <w:r w:rsidRPr="00EE01E2">
        <w:rPr>
          <w:b/>
          <w:i/>
          <w:lang w:val="hr-HR"/>
        </w:rPr>
        <w:t>Hrvatske odvjetničke komore</w:t>
      </w:r>
    </w:p>
    <w:p w:rsidR="00336117" w:rsidRPr="00EE01E2" w:rsidRDefault="00336117" w:rsidP="00336117">
      <w:pPr>
        <w:widowControl/>
        <w:rPr>
          <w:b/>
          <w:i/>
          <w:lang w:val="hr-HR"/>
        </w:rPr>
      </w:pPr>
    </w:p>
    <w:p w:rsidR="00336117" w:rsidRPr="00EE01E2" w:rsidRDefault="00EE01E2" w:rsidP="00336117">
      <w:pPr>
        <w:widowControl/>
        <w:jc w:val="center"/>
        <w:rPr>
          <w:b/>
          <w:i/>
          <w:u w:val="single"/>
          <w:lang w:val="hr-HR"/>
        </w:rPr>
      </w:pPr>
      <w:r>
        <w:rPr>
          <w:b/>
          <w:i/>
          <w:u w:val="single"/>
          <w:lang w:val="hr-HR"/>
        </w:rPr>
        <w:t xml:space="preserve">u subotu </w:t>
      </w:r>
      <w:r w:rsidR="00336117" w:rsidRPr="00EE01E2">
        <w:rPr>
          <w:b/>
          <w:i/>
          <w:u w:val="single"/>
          <w:lang w:val="hr-HR"/>
        </w:rPr>
        <w:t>6. srpnja</w:t>
      </w:r>
      <w:r w:rsidR="009552C9">
        <w:rPr>
          <w:b/>
          <w:i/>
          <w:u w:val="single"/>
          <w:lang w:val="hr-HR"/>
        </w:rPr>
        <w:t xml:space="preserve"> </w:t>
      </w:r>
      <w:r w:rsidR="00336117" w:rsidRPr="00EE01E2">
        <w:rPr>
          <w:b/>
          <w:i/>
          <w:u w:val="single"/>
          <w:lang w:val="hr-HR"/>
        </w:rPr>
        <w:t>2019</w:t>
      </w:r>
      <w:r>
        <w:rPr>
          <w:b/>
          <w:i/>
          <w:u w:val="single"/>
          <w:lang w:val="hr-HR"/>
        </w:rPr>
        <w:t xml:space="preserve">. s početkom u </w:t>
      </w:r>
      <w:r w:rsidR="00336117" w:rsidRPr="00EE01E2">
        <w:rPr>
          <w:b/>
          <w:i/>
          <w:u w:val="single"/>
          <w:lang w:val="hr-HR"/>
        </w:rPr>
        <w:t>11:00</w:t>
      </w:r>
    </w:p>
    <w:p w:rsidR="00336117" w:rsidRPr="00EE01E2" w:rsidRDefault="00336117" w:rsidP="00336117">
      <w:pPr>
        <w:widowControl/>
        <w:jc w:val="center"/>
        <w:rPr>
          <w:b/>
          <w:i/>
          <w:u w:val="single"/>
          <w:lang w:val="hr-HR"/>
        </w:rPr>
      </w:pPr>
    </w:p>
    <w:p w:rsidR="00336117" w:rsidRPr="00EE01E2" w:rsidRDefault="00336117" w:rsidP="00336117">
      <w:pPr>
        <w:widowControl/>
        <w:jc w:val="center"/>
        <w:rPr>
          <w:b/>
          <w:i/>
          <w:lang w:val="hr-HR"/>
        </w:rPr>
      </w:pPr>
      <w:r w:rsidRPr="00EE01E2">
        <w:rPr>
          <w:b/>
          <w:i/>
          <w:lang w:val="hr-HR"/>
        </w:rPr>
        <w:t>u Zagrebu, Koturaška 53/II.</w:t>
      </w:r>
    </w:p>
    <w:p w:rsidR="00336117" w:rsidRPr="00EE01E2" w:rsidRDefault="00336117">
      <w:pPr>
        <w:widowControl/>
        <w:jc w:val="both"/>
        <w:rPr>
          <w:i/>
          <w:lang w:val="hr-HR"/>
        </w:rPr>
      </w:pPr>
    </w:p>
    <w:p w:rsidR="00336117" w:rsidRPr="00EE01E2" w:rsidRDefault="00336117" w:rsidP="00336117">
      <w:pPr>
        <w:widowControl/>
        <w:rPr>
          <w:b/>
          <w:i/>
          <w:lang w:val="hr-HR"/>
        </w:rPr>
      </w:pPr>
    </w:p>
    <w:p w:rsidR="00336117" w:rsidRPr="00EE01E2" w:rsidRDefault="00336117" w:rsidP="00336117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>Upravni odbor predlaže sljedeći</w:t>
      </w:r>
    </w:p>
    <w:p w:rsidR="00336117" w:rsidRPr="00EE01E2" w:rsidRDefault="00336117" w:rsidP="00336117">
      <w:pPr>
        <w:widowControl/>
        <w:rPr>
          <w:b/>
          <w:i/>
          <w:lang w:val="hr-HR"/>
        </w:rPr>
      </w:pPr>
    </w:p>
    <w:p w:rsidR="00336117" w:rsidRDefault="00336117" w:rsidP="00EE01E2">
      <w:pPr>
        <w:widowControl/>
        <w:jc w:val="center"/>
        <w:rPr>
          <w:b/>
          <w:i/>
          <w:lang w:val="hr-HR"/>
        </w:rPr>
      </w:pPr>
      <w:r w:rsidRPr="00EE01E2">
        <w:rPr>
          <w:b/>
          <w:i/>
          <w:lang w:val="hr-HR"/>
        </w:rPr>
        <w:t>DNEVNI RED</w:t>
      </w:r>
    </w:p>
    <w:p w:rsidR="00EE01E2" w:rsidRPr="00EE01E2" w:rsidRDefault="00EE01E2" w:rsidP="00EE01E2">
      <w:pPr>
        <w:widowControl/>
        <w:rPr>
          <w:b/>
          <w:i/>
          <w:lang w:val="hr-HR"/>
        </w:rPr>
      </w:pP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1. </w:t>
      </w:r>
      <w:r w:rsidR="00336117" w:rsidRPr="00EE01E2">
        <w:rPr>
          <w:b/>
          <w:i/>
          <w:lang w:val="hr-HR"/>
        </w:rPr>
        <w:t>Otvaranje Skupštine i izbor članova Radnog</w:t>
      </w:r>
      <w:r>
        <w:rPr>
          <w:b/>
          <w:i/>
          <w:lang w:val="hr-HR"/>
        </w:rPr>
        <w:t xml:space="preserve"> predsjedništva, zapisničara i </w:t>
      </w:r>
      <w:r w:rsidR="00336117" w:rsidRPr="00EE01E2">
        <w:rPr>
          <w:b/>
          <w:i/>
          <w:lang w:val="hr-HR"/>
        </w:rPr>
        <w:t>ovjerovitelj</w:t>
      </w:r>
      <w:r w:rsidR="009552C9">
        <w:rPr>
          <w:b/>
          <w:i/>
          <w:lang w:val="hr-HR"/>
        </w:rPr>
        <w:t>a</w:t>
      </w:r>
      <w:r w:rsidR="00336117" w:rsidRPr="00EE01E2">
        <w:rPr>
          <w:b/>
          <w:i/>
          <w:lang w:val="hr-HR"/>
        </w:rPr>
        <w:t xml:space="preserve"> zapisnika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2. </w:t>
      </w:r>
      <w:r w:rsidR="00336117" w:rsidRPr="00EE01E2">
        <w:rPr>
          <w:b/>
          <w:i/>
          <w:lang w:val="hr-HR"/>
        </w:rPr>
        <w:t>Usvajanje dnevnog reda Skupštine</w:t>
      </w:r>
    </w:p>
    <w:p w:rsidR="00336117" w:rsidRPr="00EE01E2" w:rsidRDefault="00EE01E2" w:rsidP="009552C9">
      <w:pPr>
        <w:widowControl/>
        <w:ind w:right="11"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3. </w:t>
      </w:r>
      <w:r w:rsidR="00336117" w:rsidRPr="00EE01E2">
        <w:rPr>
          <w:b/>
          <w:i/>
          <w:lang w:val="hr-HR"/>
        </w:rPr>
        <w:t xml:space="preserve">Ovjera zapisnika </w:t>
      </w:r>
      <w:r w:rsidR="00295643" w:rsidRPr="00EE01E2">
        <w:rPr>
          <w:b/>
          <w:i/>
          <w:lang w:val="hr-HR"/>
        </w:rPr>
        <w:t>r</w:t>
      </w:r>
      <w:r w:rsidR="00336117" w:rsidRPr="00EE01E2">
        <w:rPr>
          <w:b/>
          <w:i/>
          <w:lang w:val="hr-HR"/>
        </w:rPr>
        <w:t>edovite Skupštine Hrvatske odvjetničke komore održane 7. srpnja 2018</w:t>
      </w:r>
      <w:r w:rsidRPr="00EE01E2">
        <w:rPr>
          <w:b/>
          <w:i/>
          <w:lang w:val="hr-HR"/>
        </w:rPr>
        <w:t>. godine (objavljen u časopisu „</w:t>
      </w:r>
      <w:r w:rsidR="00336117" w:rsidRPr="00EE01E2">
        <w:rPr>
          <w:b/>
          <w:i/>
          <w:lang w:val="hr-HR"/>
        </w:rPr>
        <w:t>Odvjetnik</w:t>
      </w:r>
      <w:r w:rsidRPr="00EE01E2">
        <w:rPr>
          <w:b/>
          <w:i/>
          <w:lang w:val="hr-HR"/>
        </w:rPr>
        <w:t>“</w:t>
      </w:r>
      <w:r w:rsidR="00336117" w:rsidRPr="00EE01E2">
        <w:rPr>
          <w:b/>
          <w:i/>
          <w:lang w:val="hr-HR"/>
        </w:rPr>
        <w:t xml:space="preserve"> br. 9</w:t>
      </w:r>
      <w:r w:rsidR="00F51A40">
        <w:rPr>
          <w:b/>
          <w:i/>
          <w:lang w:val="hr-HR"/>
        </w:rPr>
        <w:t>-</w:t>
      </w:r>
      <w:bookmarkStart w:id="0" w:name="_GoBack"/>
      <w:bookmarkEnd w:id="0"/>
      <w:r w:rsidR="00336117" w:rsidRPr="00EE01E2">
        <w:rPr>
          <w:b/>
          <w:i/>
          <w:lang w:val="hr-HR"/>
        </w:rPr>
        <w:t>10/18)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4. </w:t>
      </w:r>
      <w:r w:rsidR="00336117" w:rsidRPr="00EE01E2">
        <w:rPr>
          <w:b/>
          <w:i/>
          <w:lang w:val="hr-HR"/>
        </w:rPr>
        <w:t>Pozdravne riječi gostiju</w:t>
      </w:r>
    </w:p>
    <w:p w:rsidR="00036F8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5. </w:t>
      </w:r>
      <w:r w:rsidR="00036F87" w:rsidRPr="00EE01E2">
        <w:rPr>
          <w:b/>
          <w:i/>
          <w:lang w:val="hr-HR"/>
        </w:rPr>
        <w:t xml:space="preserve">Svečano uručenje Plakete </w:t>
      </w:r>
      <w:r w:rsidRPr="00EE01E2">
        <w:rPr>
          <w:b/>
          <w:i/>
          <w:lang w:val="hr-HR"/>
        </w:rPr>
        <w:t>„</w:t>
      </w:r>
      <w:r w:rsidR="00036F87" w:rsidRPr="00EE01E2">
        <w:rPr>
          <w:b/>
          <w:i/>
          <w:lang w:val="hr-HR"/>
        </w:rPr>
        <w:t>dr. Ivo Politeo</w:t>
      </w:r>
      <w:r w:rsidRPr="00EE01E2">
        <w:rPr>
          <w:b/>
          <w:i/>
          <w:lang w:val="hr-HR"/>
        </w:rPr>
        <w:t>“</w:t>
      </w:r>
      <w:r>
        <w:rPr>
          <w:b/>
          <w:i/>
          <w:lang w:val="hr-HR"/>
        </w:rPr>
        <w:t xml:space="preserve"> s poveljom Ranku Pelicariću, </w:t>
      </w:r>
      <w:r w:rsidR="00036F87" w:rsidRPr="00EE01E2">
        <w:rPr>
          <w:b/>
          <w:i/>
          <w:lang w:val="hr-HR"/>
        </w:rPr>
        <w:t>odvjetniku u Zagrebu i Romanu Završeku, odvjetniku u Ljubljani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6. </w:t>
      </w:r>
      <w:r w:rsidR="00336117" w:rsidRPr="00EE01E2">
        <w:rPr>
          <w:b/>
          <w:i/>
          <w:lang w:val="hr-HR"/>
        </w:rPr>
        <w:t xml:space="preserve">Izvješće predsjednika Hrvatske odvjetničke komore 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7. </w:t>
      </w:r>
      <w:r w:rsidR="00336117" w:rsidRPr="00EE01E2">
        <w:rPr>
          <w:b/>
          <w:i/>
          <w:lang w:val="hr-HR"/>
        </w:rPr>
        <w:t>Izvješće glavnog tajnika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8. </w:t>
      </w:r>
      <w:r w:rsidR="00336117" w:rsidRPr="00EE01E2">
        <w:rPr>
          <w:b/>
          <w:i/>
          <w:lang w:val="hr-HR"/>
        </w:rPr>
        <w:t>Izvješće blagajnika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9. </w:t>
      </w:r>
      <w:r w:rsidR="00336117" w:rsidRPr="00EE01E2">
        <w:rPr>
          <w:b/>
          <w:i/>
          <w:lang w:val="hr-HR"/>
        </w:rPr>
        <w:t xml:space="preserve">Izvješće </w:t>
      </w:r>
      <w:r w:rsidR="00730879" w:rsidRPr="00EE01E2">
        <w:rPr>
          <w:b/>
          <w:i/>
          <w:lang w:val="hr-HR"/>
        </w:rPr>
        <w:t>d</w:t>
      </w:r>
      <w:r w:rsidR="00336117" w:rsidRPr="00EE01E2">
        <w:rPr>
          <w:b/>
          <w:i/>
          <w:lang w:val="hr-HR"/>
        </w:rPr>
        <w:t>isciplinskog tužitelja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10. </w:t>
      </w:r>
      <w:r w:rsidR="00336117" w:rsidRPr="00EE01E2">
        <w:rPr>
          <w:b/>
          <w:i/>
          <w:lang w:val="hr-HR"/>
        </w:rPr>
        <w:t>Izvješće predsjednika Disciplinskog suda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11. </w:t>
      </w:r>
      <w:r w:rsidR="00336117" w:rsidRPr="00EE01E2">
        <w:rPr>
          <w:b/>
          <w:i/>
          <w:lang w:val="hr-HR"/>
        </w:rPr>
        <w:t>Izvješće predsjednice Višeg disciplinskog suda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12. </w:t>
      </w:r>
      <w:r w:rsidR="00336117" w:rsidRPr="00EE01E2">
        <w:rPr>
          <w:b/>
          <w:i/>
          <w:lang w:val="hr-HR"/>
        </w:rPr>
        <w:t>Izvješće predsjednice Odvjetničke akademije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13. </w:t>
      </w:r>
      <w:r w:rsidR="00336117" w:rsidRPr="00EE01E2">
        <w:rPr>
          <w:b/>
          <w:i/>
          <w:lang w:val="hr-HR"/>
        </w:rPr>
        <w:t>Izvješće predsjednice Centra za mirenje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14. </w:t>
      </w:r>
      <w:r w:rsidR="00336117" w:rsidRPr="00EE01E2">
        <w:rPr>
          <w:b/>
          <w:i/>
          <w:lang w:val="hr-HR"/>
        </w:rPr>
        <w:t>Izvješće predsjednika Udruge odvjetničkih vježbenika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>15. Godišnji f</w:t>
      </w:r>
      <w:r w:rsidR="00336117" w:rsidRPr="00EE01E2">
        <w:rPr>
          <w:b/>
          <w:i/>
          <w:lang w:val="hr-HR"/>
        </w:rPr>
        <w:t>inancijski izvještaj HOK-a za 2018. godinu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16. </w:t>
      </w:r>
      <w:r w:rsidR="00336117" w:rsidRPr="00EE01E2">
        <w:rPr>
          <w:b/>
          <w:i/>
          <w:lang w:val="hr-HR"/>
        </w:rPr>
        <w:t>Financijski plan HOK-a za</w:t>
      </w:r>
      <w:r w:rsidR="00336117" w:rsidRPr="00EE01E2">
        <w:rPr>
          <w:b/>
          <w:i/>
          <w:color w:val="FF0000"/>
          <w:lang w:val="hr-HR"/>
        </w:rPr>
        <w:t xml:space="preserve"> </w:t>
      </w:r>
      <w:r w:rsidR="00336117" w:rsidRPr="00EE01E2">
        <w:rPr>
          <w:b/>
          <w:i/>
          <w:lang w:val="hr-HR"/>
        </w:rPr>
        <w:t>2020. godinu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17. </w:t>
      </w:r>
      <w:r w:rsidR="00336117" w:rsidRPr="00EE01E2">
        <w:rPr>
          <w:b/>
          <w:i/>
          <w:lang w:val="hr-HR"/>
        </w:rPr>
        <w:t>Izvješće Nadzornog odbora o pregledu financijskog poslovanja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18. Rasprava o točkama </w:t>
      </w:r>
      <w:r w:rsidR="00336117" w:rsidRPr="00EE01E2">
        <w:rPr>
          <w:b/>
          <w:i/>
          <w:lang w:val="hr-HR"/>
        </w:rPr>
        <w:t>6., 7., 8., 9.</w:t>
      </w:r>
      <w:r w:rsidR="00295643" w:rsidRPr="00EE01E2">
        <w:rPr>
          <w:b/>
          <w:i/>
          <w:lang w:val="hr-HR"/>
        </w:rPr>
        <w:t>, 10., 11., 12., 13., 14., 15.,</w:t>
      </w:r>
      <w:r w:rsidR="00336117" w:rsidRPr="00EE01E2">
        <w:rPr>
          <w:b/>
          <w:i/>
          <w:lang w:val="hr-HR"/>
        </w:rPr>
        <w:t xml:space="preserve"> 16.</w:t>
      </w:r>
      <w:r w:rsidR="00295643" w:rsidRPr="00EE01E2">
        <w:rPr>
          <w:b/>
          <w:i/>
          <w:lang w:val="hr-HR"/>
        </w:rPr>
        <w:t xml:space="preserve"> i 17.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19. </w:t>
      </w:r>
      <w:r w:rsidR="00336117" w:rsidRPr="00EE01E2">
        <w:rPr>
          <w:b/>
          <w:i/>
          <w:lang w:val="hr-HR"/>
        </w:rPr>
        <w:t>Donošenje odluka o točkama 6., 7., 8., 9.</w:t>
      </w:r>
      <w:r w:rsidR="00295643" w:rsidRPr="00EE01E2">
        <w:rPr>
          <w:b/>
          <w:i/>
          <w:lang w:val="hr-HR"/>
        </w:rPr>
        <w:t>, 10., 11., 12., 13., 14., 15.,</w:t>
      </w:r>
      <w:r w:rsidR="00336117" w:rsidRPr="00EE01E2">
        <w:rPr>
          <w:b/>
          <w:i/>
          <w:lang w:val="hr-HR"/>
        </w:rPr>
        <w:t xml:space="preserve"> 16. </w:t>
      </w:r>
      <w:r w:rsidR="00295643" w:rsidRPr="00EE01E2">
        <w:rPr>
          <w:b/>
          <w:i/>
          <w:lang w:val="hr-HR"/>
        </w:rPr>
        <w:t>i 17.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20. </w:t>
      </w:r>
      <w:r w:rsidR="00336117" w:rsidRPr="00EE01E2">
        <w:rPr>
          <w:b/>
          <w:i/>
          <w:lang w:val="hr-HR"/>
        </w:rPr>
        <w:t>Prijedlog izmjena i dopuna Statuta Hrvatske odvjetničke komore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21. </w:t>
      </w:r>
      <w:r w:rsidR="009E6194" w:rsidRPr="00EE01E2">
        <w:rPr>
          <w:b/>
          <w:i/>
          <w:lang w:val="hr-HR"/>
        </w:rPr>
        <w:t>Rasprava o točki 20</w:t>
      </w:r>
      <w:r w:rsidR="00336117" w:rsidRPr="00EE01E2">
        <w:rPr>
          <w:b/>
          <w:i/>
          <w:lang w:val="hr-HR"/>
        </w:rPr>
        <w:t>.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22. </w:t>
      </w:r>
      <w:r w:rsidR="009E6194" w:rsidRPr="00EE01E2">
        <w:rPr>
          <w:b/>
          <w:i/>
          <w:lang w:val="hr-HR"/>
        </w:rPr>
        <w:t>Donošenje odluke o točki 20</w:t>
      </w:r>
      <w:r w:rsidR="00336117" w:rsidRPr="00EE01E2">
        <w:rPr>
          <w:b/>
          <w:i/>
          <w:lang w:val="hr-HR"/>
        </w:rPr>
        <w:t>.</w:t>
      </w:r>
    </w:p>
    <w:p w:rsidR="00807701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23. </w:t>
      </w:r>
      <w:r w:rsidR="002A1356" w:rsidRPr="00EE01E2">
        <w:rPr>
          <w:b/>
          <w:i/>
          <w:lang w:val="hr-HR"/>
        </w:rPr>
        <w:t>Utvrđivanje člana</w:t>
      </w:r>
      <w:r w:rsidR="00807701" w:rsidRPr="00EE01E2">
        <w:rPr>
          <w:b/>
          <w:i/>
          <w:lang w:val="hr-HR"/>
        </w:rPr>
        <w:t xml:space="preserve"> Upravnog odbora i zamjenika </w:t>
      </w:r>
      <w:r w:rsidR="009E6194" w:rsidRPr="00EE01E2">
        <w:rPr>
          <w:b/>
          <w:i/>
          <w:lang w:val="hr-HR"/>
        </w:rPr>
        <w:t>izabranih od odvjetničkog</w:t>
      </w:r>
      <w:r>
        <w:rPr>
          <w:b/>
          <w:i/>
          <w:lang w:val="hr-HR"/>
        </w:rPr>
        <w:t xml:space="preserve"> </w:t>
      </w:r>
      <w:r w:rsidR="002A1356" w:rsidRPr="00EE01E2">
        <w:rPr>
          <w:b/>
          <w:i/>
          <w:lang w:val="hr-HR"/>
        </w:rPr>
        <w:t>zbor</w:t>
      </w:r>
      <w:r w:rsidR="009E6194" w:rsidRPr="00EE01E2">
        <w:rPr>
          <w:b/>
          <w:i/>
          <w:lang w:val="hr-HR"/>
        </w:rPr>
        <w:t>a</w:t>
      </w:r>
    </w:p>
    <w:p w:rsidR="008D57E8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24. </w:t>
      </w:r>
      <w:r w:rsidR="002A1356" w:rsidRPr="00EE01E2">
        <w:rPr>
          <w:b/>
          <w:i/>
          <w:lang w:val="hr-HR"/>
        </w:rPr>
        <w:t>D</w:t>
      </w:r>
      <w:r w:rsidRPr="00EE01E2">
        <w:rPr>
          <w:b/>
          <w:i/>
          <w:lang w:val="hr-HR"/>
        </w:rPr>
        <w:t xml:space="preserve">avanje razrješnice </w:t>
      </w:r>
      <w:r w:rsidR="008D57E8" w:rsidRPr="00EE01E2">
        <w:rPr>
          <w:b/>
          <w:i/>
          <w:lang w:val="hr-HR"/>
        </w:rPr>
        <w:t>članu Vijeća Vrhovnog</w:t>
      </w:r>
      <w:r w:rsidRPr="00EE01E2">
        <w:rPr>
          <w:b/>
          <w:i/>
          <w:lang w:val="hr-HR"/>
        </w:rPr>
        <w:t>a</w:t>
      </w:r>
      <w:r w:rsidR="008D57E8" w:rsidRPr="00EE01E2">
        <w:rPr>
          <w:b/>
          <w:i/>
          <w:lang w:val="hr-HR"/>
        </w:rPr>
        <w:t xml:space="preserve"> suda RH</w:t>
      </w:r>
    </w:p>
    <w:p w:rsidR="00336117" w:rsidRPr="00EE01E2" w:rsidRDefault="00EE01E2" w:rsidP="009552C9">
      <w:pPr>
        <w:widowControl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25. </w:t>
      </w:r>
      <w:r w:rsidR="00336117" w:rsidRPr="00EE01E2">
        <w:rPr>
          <w:b/>
          <w:i/>
          <w:lang w:val="hr-HR"/>
        </w:rPr>
        <w:t>Prijedlog za razrješenje članova disciplinskih tijela HOK-a</w:t>
      </w:r>
    </w:p>
    <w:p w:rsidR="00336117" w:rsidRPr="00EE01E2" w:rsidRDefault="00EE01E2" w:rsidP="009552C9">
      <w:pPr>
        <w:widowControl/>
        <w:ind w:right="578"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26. </w:t>
      </w:r>
      <w:r w:rsidR="00336117" w:rsidRPr="00EE01E2">
        <w:rPr>
          <w:b/>
          <w:i/>
          <w:lang w:val="hr-HR"/>
        </w:rPr>
        <w:t>Glasanje za razrješenje članova disciplinskih tijela HOK-a</w:t>
      </w:r>
    </w:p>
    <w:p w:rsidR="00336117" w:rsidRPr="00EE01E2" w:rsidRDefault="00EE01E2" w:rsidP="009552C9">
      <w:pPr>
        <w:widowControl/>
        <w:ind w:right="578"/>
        <w:rPr>
          <w:b/>
          <w:i/>
          <w:lang w:val="hr-HR"/>
        </w:rPr>
      </w:pPr>
      <w:r w:rsidRPr="00EE01E2">
        <w:rPr>
          <w:b/>
          <w:i/>
          <w:lang w:val="hr-HR"/>
        </w:rPr>
        <w:lastRenderedPageBreak/>
        <w:t xml:space="preserve">27. </w:t>
      </w:r>
      <w:r w:rsidR="00336117" w:rsidRPr="00EE01E2">
        <w:rPr>
          <w:b/>
          <w:i/>
          <w:lang w:val="hr-HR"/>
        </w:rPr>
        <w:t xml:space="preserve">Prijedlog kandidata za dopunske izbore članova disciplinskih tijela HOK-a koji je utvrdio Upravni odbor HOK-a </w:t>
      </w:r>
    </w:p>
    <w:p w:rsidR="00336117" w:rsidRPr="00EE01E2" w:rsidRDefault="00EE01E2" w:rsidP="009552C9">
      <w:pPr>
        <w:widowControl/>
        <w:ind w:right="578"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28. </w:t>
      </w:r>
      <w:r w:rsidR="00336117" w:rsidRPr="00EE01E2">
        <w:rPr>
          <w:b/>
          <w:i/>
          <w:lang w:val="hr-HR"/>
        </w:rPr>
        <w:t>Glasanje za dopunske izbore članova disciplinskih tijela HOK-a i proglašavanje rezultata</w:t>
      </w:r>
    </w:p>
    <w:p w:rsidR="00336117" w:rsidRPr="00EE01E2" w:rsidRDefault="00336117" w:rsidP="00336117">
      <w:pPr>
        <w:widowControl/>
        <w:jc w:val="both"/>
        <w:rPr>
          <w:b/>
          <w:i/>
          <w:lang w:val="hr-HR"/>
        </w:rPr>
      </w:pPr>
    </w:p>
    <w:p w:rsidR="00336117" w:rsidRPr="00EE01E2" w:rsidRDefault="00336117" w:rsidP="009552C9">
      <w:pPr>
        <w:widowControl/>
        <w:jc w:val="both"/>
        <w:rPr>
          <w:b/>
          <w:i/>
          <w:lang w:val="hr-HR"/>
        </w:rPr>
      </w:pPr>
      <w:r w:rsidRPr="00EE01E2">
        <w:rPr>
          <w:b/>
          <w:i/>
          <w:lang w:val="hr-HR"/>
        </w:rPr>
        <w:t xml:space="preserve">Članovi Skupštine dužni su prisustvovati </w:t>
      </w:r>
      <w:r w:rsidR="00512432" w:rsidRPr="00EE01E2">
        <w:rPr>
          <w:b/>
          <w:i/>
          <w:lang w:val="hr-HR"/>
        </w:rPr>
        <w:t xml:space="preserve">sjednice </w:t>
      </w:r>
      <w:r w:rsidRPr="00EE01E2">
        <w:rPr>
          <w:b/>
          <w:i/>
          <w:lang w:val="hr-HR"/>
        </w:rPr>
        <w:t>Skupštin</w:t>
      </w:r>
      <w:r w:rsidR="00512432" w:rsidRPr="00EE01E2">
        <w:rPr>
          <w:b/>
          <w:i/>
          <w:lang w:val="hr-HR"/>
        </w:rPr>
        <w:t>e</w:t>
      </w:r>
      <w:r w:rsidRPr="00EE01E2">
        <w:rPr>
          <w:b/>
          <w:i/>
          <w:lang w:val="hr-HR"/>
        </w:rPr>
        <w:t>.</w:t>
      </w:r>
    </w:p>
    <w:p w:rsidR="00336117" w:rsidRPr="00EE01E2" w:rsidRDefault="00336117" w:rsidP="00336117">
      <w:pPr>
        <w:widowControl/>
        <w:ind w:firstLine="709"/>
        <w:jc w:val="both"/>
        <w:rPr>
          <w:b/>
          <w:i/>
          <w:lang w:val="hr-HR"/>
        </w:rPr>
      </w:pPr>
    </w:p>
    <w:p w:rsidR="00336117" w:rsidRPr="00EE01E2" w:rsidRDefault="009552C9" w:rsidP="009552C9">
      <w:pPr>
        <w:widowControl/>
        <w:rPr>
          <w:i/>
          <w:lang w:val="hr-HR"/>
        </w:rPr>
      </w:pPr>
      <w:r>
        <w:rPr>
          <w:i/>
          <w:lang w:val="hr-HR"/>
        </w:rPr>
        <w:t>Skupštinu Komore čine:</w:t>
      </w:r>
    </w:p>
    <w:p w:rsidR="00336117" w:rsidRPr="00EE01E2" w:rsidRDefault="009552C9" w:rsidP="009552C9">
      <w:pPr>
        <w:widowControl/>
        <w:rPr>
          <w:i/>
          <w:lang w:val="hr-HR"/>
        </w:rPr>
      </w:pPr>
      <w:r>
        <w:rPr>
          <w:i/>
          <w:lang w:val="hr-HR"/>
        </w:rPr>
        <w:t xml:space="preserve">– </w:t>
      </w:r>
      <w:r w:rsidR="00336117" w:rsidRPr="00EE01E2">
        <w:rPr>
          <w:i/>
          <w:lang w:val="hr-HR"/>
        </w:rPr>
        <w:t>predstavnici svih odvjetničkih zborova Komore izabrani na</w:t>
      </w:r>
      <w:r>
        <w:rPr>
          <w:i/>
          <w:lang w:val="hr-HR"/>
        </w:rPr>
        <w:t xml:space="preserve"> godišnjim skupštinama zborova</w:t>
      </w:r>
    </w:p>
    <w:p w:rsidR="00336117" w:rsidRPr="00EE01E2" w:rsidRDefault="009552C9" w:rsidP="009552C9">
      <w:pPr>
        <w:widowControl/>
        <w:rPr>
          <w:i/>
          <w:lang w:val="hr-HR"/>
        </w:rPr>
      </w:pPr>
      <w:r>
        <w:rPr>
          <w:i/>
          <w:lang w:val="hr-HR"/>
        </w:rPr>
        <w:t xml:space="preserve">– </w:t>
      </w:r>
      <w:r w:rsidR="00336117" w:rsidRPr="00EE01E2">
        <w:rPr>
          <w:i/>
          <w:lang w:val="hr-HR"/>
        </w:rPr>
        <w:t>predsjednik Komore, predsjednici svih odvjetničkih zborova, predsjednik Disciplinskog suda Komore, predsjednik Višeg disciplinskog suda Komore, disciplinski tužitelj Komore, bivši predsjednici Komore koji nisu u mirovini i predsjednik Udruge odvjetničkih vježbenik</w:t>
      </w:r>
      <w:r>
        <w:rPr>
          <w:i/>
          <w:lang w:val="hr-HR"/>
        </w:rPr>
        <w:t>a.</w:t>
      </w:r>
    </w:p>
    <w:p w:rsidR="00336117" w:rsidRPr="00EE01E2" w:rsidRDefault="00336117" w:rsidP="009552C9">
      <w:pPr>
        <w:widowControl/>
        <w:rPr>
          <w:i/>
          <w:lang w:val="hr-HR"/>
        </w:rPr>
      </w:pPr>
      <w:r w:rsidRPr="00EE01E2">
        <w:rPr>
          <w:i/>
          <w:lang w:val="hr-HR"/>
        </w:rPr>
        <w:t>Predsjednik zbora je predstavnik Skupštine po položaju, a broj predstavnika odvjetničkih zborova određuje se tako da svaki zbor izabire po jednog predstavnika u Skupštinu na svakih započetih 50 (pedeset) svojih članova.</w:t>
      </w:r>
    </w:p>
    <w:p w:rsidR="00336117" w:rsidRPr="00EE01E2" w:rsidRDefault="00336117" w:rsidP="009552C9">
      <w:pPr>
        <w:widowControl/>
        <w:rPr>
          <w:i/>
          <w:lang w:val="hr-HR"/>
        </w:rPr>
      </w:pPr>
      <w:r w:rsidRPr="00EE01E2">
        <w:rPr>
          <w:i/>
          <w:lang w:val="hr-HR"/>
        </w:rPr>
        <w:t>Skupština se može održati i donositi pravovaljane odluke ako joj prisustvuje većina svih članova.</w:t>
      </w:r>
    </w:p>
    <w:p w:rsidR="00336117" w:rsidRPr="00EE01E2" w:rsidRDefault="00336117" w:rsidP="009552C9">
      <w:pPr>
        <w:widowControl/>
        <w:rPr>
          <w:i/>
          <w:lang w:val="hr-HR"/>
        </w:rPr>
      </w:pPr>
      <w:r w:rsidRPr="00EE01E2">
        <w:rPr>
          <w:i/>
          <w:lang w:val="hr-HR"/>
        </w:rPr>
        <w:t>Skupština donosi odluke većinom glasova prisutnih članova.</w:t>
      </w:r>
    </w:p>
    <w:p w:rsidR="00336117" w:rsidRPr="00EE01E2" w:rsidRDefault="00336117" w:rsidP="009552C9">
      <w:pPr>
        <w:widowControl/>
        <w:rPr>
          <w:b/>
          <w:i/>
          <w:lang w:val="hr-HR"/>
        </w:rPr>
      </w:pPr>
      <w:r w:rsidRPr="00EE01E2">
        <w:rPr>
          <w:i/>
          <w:lang w:val="hr-HR"/>
        </w:rPr>
        <w:t>Član Skupštine kojemu je pravomoćnom odlukom izrečena mjera zabrane obavljanja o</w:t>
      </w:r>
      <w:r w:rsidR="00182571">
        <w:rPr>
          <w:i/>
          <w:lang w:val="hr-HR"/>
        </w:rPr>
        <w:t>dvjetništva na određeno vrijeme</w:t>
      </w:r>
      <w:r w:rsidRPr="00EE01E2">
        <w:rPr>
          <w:i/>
          <w:lang w:val="hr-HR"/>
        </w:rPr>
        <w:t xml:space="preserve"> ili kojemu je obustavljeno pravo na obavljanje odvjetništva, nema pravo sudjelovati u radu Skupštine. U slučaju da zbor ne izabere člana Skupštine umjesto člana kojemu je izrečena pravomoćna mjera zabrane obavljanja o</w:t>
      </w:r>
      <w:r w:rsidR="00182571">
        <w:rPr>
          <w:i/>
          <w:lang w:val="hr-HR"/>
        </w:rPr>
        <w:t>dvjetništva na određeno vrijeme</w:t>
      </w:r>
      <w:r w:rsidRPr="00EE01E2">
        <w:rPr>
          <w:i/>
          <w:lang w:val="hr-HR"/>
        </w:rPr>
        <w:t xml:space="preserve"> ili kojemu je obustavljeno p</w:t>
      </w:r>
      <w:r w:rsidR="00182571">
        <w:rPr>
          <w:i/>
          <w:lang w:val="hr-HR"/>
        </w:rPr>
        <w:t>ravo na obavljanje odvjetništva</w:t>
      </w:r>
      <w:r w:rsidRPr="00EE01E2">
        <w:rPr>
          <w:i/>
          <w:lang w:val="hr-HR"/>
        </w:rPr>
        <w:t xml:space="preserve"> do dana održavanja Skupštine i o tome ne obavijesti HOK, kvorum Skupštine prilagođuje se smanjenom broju članova.</w:t>
      </w:r>
    </w:p>
    <w:p w:rsidR="00336117" w:rsidRPr="00EE01E2" w:rsidRDefault="00336117" w:rsidP="009552C9">
      <w:pPr>
        <w:widowControl/>
        <w:rPr>
          <w:i/>
          <w:lang w:val="hr-HR"/>
        </w:rPr>
      </w:pPr>
      <w:r w:rsidRPr="00EE01E2">
        <w:rPr>
          <w:i/>
          <w:lang w:val="hr-HR"/>
        </w:rPr>
        <w:t xml:space="preserve">Skupštini mogu biti nazočni i svi ostali članovi Hrvatske odvjetničke komore. </w:t>
      </w:r>
    </w:p>
    <w:p w:rsidR="00336117" w:rsidRPr="00EE01E2" w:rsidRDefault="00336117" w:rsidP="009552C9">
      <w:pPr>
        <w:widowControl/>
        <w:rPr>
          <w:b/>
          <w:i/>
          <w:lang w:val="hr-HR"/>
        </w:rPr>
      </w:pPr>
    </w:p>
    <w:p w:rsidR="00336117" w:rsidRPr="00EE01E2" w:rsidRDefault="00336117" w:rsidP="009552C9">
      <w:pPr>
        <w:widowControl/>
        <w:ind w:left="4395" w:right="558" w:hanging="1"/>
        <w:jc w:val="both"/>
        <w:rPr>
          <w:b/>
          <w:i/>
          <w:lang w:val="hr-HR"/>
        </w:rPr>
      </w:pPr>
      <w:r w:rsidRPr="00EE01E2">
        <w:rPr>
          <w:b/>
          <w:i/>
          <w:lang w:val="hr-HR"/>
        </w:rPr>
        <w:t>UPRAVNI ODBOR</w:t>
      </w:r>
    </w:p>
    <w:p w:rsidR="00336117" w:rsidRPr="00EE01E2" w:rsidRDefault="00336117" w:rsidP="009552C9">
      <w:pPr>
        <w:widowControl/>
        <w:ind w:left="3544" w:right="-131"/>
        <w:jc w:val="both"/>
        <w:rPr>
          <w:b/>
          <w:i/>
          <w:lang w:val="hr-HR"/>
        </w:rPr>
      </w:pPr>
      <w:r w:rsidRPr="00EE01E2">
        <w:rPr>
          <w:b/>
          <w:i/>
          <w:lang w:val="hr-HR"/>
        </w:rPr>
        <w:t>HRVATSKE ODVJETNIČKE KOMORE</w:t>
      </w:r>
    </w:p>
    <w:p w:rsidR="00336117" w:rsidRPr="00EE01E2" w:rsidRDefault="00336117" w:rsidP="009552C9">
      <w:pPr>
        <w:widowControl/>
        <w:ind w:left="4395"/>
        <w:jc w:val="both"/>
        <w:rPr>
          <w:b/>
          <w:i/>
          <w:lang w:val="hr-HR"/>
        </w:rPr>
      </w:pPr>
      <w:r w:rsidRPr="00EE01E2">
        <w:rPr>
          <w:b/>
          <w:i/>
          <w:lang w:val="hr-HR"/>
        </w:rPr>
        <w:t>PREDSJEDNIK</w:t>
      </w:r>
    </w:p>
    <w:p w:rsidR="00336117" w:rsidRPr="00EE01E2" w:rsidRDefault="00336117" w:rsidP="009552C9">
      <w:pPr>
        <w:widowControl/>
        <w:ind w:left="4395"/>
        <w:jc w:val="both"/>
        <w:rPr>
          <w:b/>
          <w:i/>
          <w:lang w:val="hr-HR"/>
        </w:rPr>
      </w:pPr>
      <w:r w:rsidRPr="00EE01E2">
        <w:rPr>
          <w:b/>
          <w:i/>
          <w:lang w:val="hr-HR"/>
        </w:rPr>
        <w:t>Josip Šurjak, v.</w:t>
      </w:r>
      <w:r w:rsidR="009552C9">
        <w:rPr>
          <w:b/>
          <w:i/>
          <w:lang w:val="hr-HR"/>
        </w:rPr>
        <w:t xml:space="preserve"> </w:t>
      </w:r>
      <w:r w:rsidRPr="00EE01E2">
        <w:rPr>
          <w:b/>
          <w:i/>
          <w:lang w:val="hr-HR"/>
        </w:rPr>
        <w:t>r.</w:t>
      </w:r>
    </w:p>
    <w:sectPr w:rsidR="00336117" w:rsidRPr="00EE01E2" w:rsidSect="00336117">
      <w:footerReference w:type="even" r:id="rId8"/>
      <w:footerReference w:type="default" r:id="rId9"/>
      <w:pgSz w:w="11918" w:h="16838"/>
      <w:pgMar w:top="1134" w:right="170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2A" w:rsidRDefault="00671F2A">
      <w:r>
        <w:separator/>
      </w:r>
    </w:p>
  </w:endnote>
  <w:endnote w:type="continuationSeparator" w:id="0">
    <w:p w:rsidR="00671F2A" w:rsidRDefault="0067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2A" w:rsidRDefault="00671F2A" w:rsidP="00336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2A" w:rsidRDefault="00671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2A" w:rsidRDefault="00671F2A" w:rsidP="00336117">
    <w:pPr>
      <w:pStyle w:val="Footer"/>
      <w:framePr w:wrap="around" w:vAnchor="text" w:hAnchor="margin" w:xAlign="center" w:y="1"/>
      <w:rPr>
        <w:rStyle w:val="PageNumber"/>
      </w:rPr>
    </w:pPr>
  </w:p>
  <w:p w:rsidR="00671F2A" w:rsidRDefault="00671F2A" w:rsidP="009552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2A" w:rsidRDefault="00671F2A">
      <w:r>
        <w:separator/>
      </w:r>
    </w:p>
  </w:footnote>
  <w:footnote w:type="continuationSeparator" w:id="0">
    <w:p w:rsidR="00671F2A" w:rsidRDefault="0067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749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72F37"/>
    <w:multiLevelType w:val="hybridMultilevel"/>
    <w:tmpl w:val="37CE6C6E"/>
    <w:lvl w:ilvl="0" w:tplc="1CEAC642">
      <w:start w:val="1"/>
      <w:numFmt w:val="decimal"/>
      <w:lvlText w:val="%1."/>
      <w:lvlJc w:val="left"/>
      <w:pPr>
        <w:ind w:left="708" w:hanging="58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5711E44"/>
    <w:multiLevelType w:val="hybridMultilevel"/>
    <w:tmpl w:val="0F78ECBC"/>
    <w:lvl w:ilvl="0" w:tplc="1ABC42B2">
      <w:start w:val="17"/>
      <w:numFmt w:val="bullet"/>
      <w:lvlText w:val="-"/>
      <w:lvlJc w:val="left"/>
      <w:pPr>
        <w:tabs>
          <w:tab w:val="num" w:pos="1689"/>
        </w:tabs>
        <w:ind w:left="1689" w:hanging="98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FBE5264"/>
    <w:multiLevelType w:val="hybridMultilevel"/>
    <w:tmpl w:val="15445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8"/>
    <w:rsid w:val="00021FAA"/>
    <w:rsid w:val="00036F87"/>
    <w:rsid w:val="00182571"/>
    <w:rsid w:val="001C387B"/>
    <w:rsid w:val="002114B5"/>
    <w:rsid w:val="00295643"/>
    <w:rsid w:val="002A1356"/>
    <w:rsid w:val="002B4AB8"/>
    <w:rsid w:val="00336117"/>
    <w:rsid w:val="003B5188"/>
    <w:rsid w:val="004A04F9"/>
    <w:rsid w:val="00512432"/>
    <w:rsid w:val="00564120"/>
    <w:rsid w:val="00617106"/>
    <w:rsid w:val="00671F2A"/>
    <w:rsid w:val="006C5869"/>
    <w:rsid w:val="006E52A8"/>
    <w:rsid w:val="00730879"/>
    <w:rsid w:val="00807701"/>
    <w:rsid w:val="00872241"/>
    <w:rsid w:val="008D57E8"/>
    <w:rsid w:val="009552C9"/>
    <w:rsid w:val="009A5BB8"/>
    <w:rsid w:val="009E6194"/>
    <w:rsid w:val="00AC27E7"/>
    <w:rsid w:val="00B956A4"/>
    <w:rsid w:val="00DD168A"/>
    <w:rsid w:val="00E05374"/>
    <w:rsid w:val="00EE01E2"/>
    <w:rsid w:val="00F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Symbol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4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40"/>
  </w:style>
  <w:style w:type="paragraph" w:styleId="ListParagraph">
    <w:name w:val="List Paragraph"/>
    <w:basedOn w:val="Normal"/>
    <w:uiPriority w:val="72"/>
    <w:qFormat/>
    <w:rsid w:val="00EE0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C9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Symbol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42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40"/>
  </w:style>
  <w:style w:type="paragraph" w:styleId="ListParagraph">
    <w:name w:val="List Paragraph"/>
    <w:basedOn w:val="Normal"/>
    <w:uiPriority w:val="72"/>
    <w:qFormat/>
    <w:rsid w:val="00EE0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2C9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3089</Characters>
  <Application>Microsoft Macintosh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skupštinu 2019.</vt:lpstr>
    </vt:vector>
  </TitlesOfParts>
  <Company>Hrvatska Odvjetnicka Komora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skupštinu 2019.</dc:title>
  <dc:subject>Odvjetnik 3-4/19</dc:subject>
  <dc:creator>Nataša Barac</dc:creator>
  <cp:keywords/>
  <cp:lastModifiedBy>Nataša Barac</cp:lastModifiedBy>
  <cp:revision>2</cp:revision>
  <cp:lastPrinted>2019-06-03T11:36:00Z</cp:lastPrinted>
  <dcterms:created xsi:type="dcterms:W3CDTF">2020-03-16T11:10:00Z</dcterms:created>
  <dcterms:modified xsi:type="dcterms:W3CDTF">2020-03-16T11:10:00Z</dcterms:modified>
  <cp:contentStatus>Redigirao Z. Šeb, 4. lipnja 2019.</cp:contentStatus>
</cp:coreProperties>
</file>