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370" w:rsidRDefault="00D63370" w:rsidP="00D63370">
      <w:pPr>
        <w:pStyle w:val="NormalWeb"/>
      </w:pPr>
      <w:r>
        <w:rPr>
          <w:rFonts w:ascii="Cambria" w:hAnsi="Cambria"/>
        </w:rPr>
        <w:t xml:space="preserve">Informacije o bespovratnim sredstvima </w:t>
      </w:r>
    </w:p>
    <w:p w:rsidR="00D63370" w:rsidRDefault="00D63370" w:rsidP="00D63370">
      <w:pPr>
        <w:pStyle w:val="NormalWeb"/>
        <w:jc w:val="both"/>
      </w:pPr>
      <w:r>
        <w:rPr>
          <w:rFonts w:ascii="Cambria" w:hAnsi="Cambria"/>
        </w:rPr>
        <w:t xml:space="preserve">Hrvatska odvjetnička komora svojim članovima, bivšim članovima i njihovim obiteljima redovito isplaćuje novčanu pomoć po različitim osnovama. </w:t>
      </w:r>
    </w:p>
    <w:p w:rsidR="00D63370" w:rsidRDefault="00D63370" w:rsidP="00D63370">
      <w:pPr>
        <w:pStyle w:val="NormalWeb"/>
        <w:jc w:val="both"/>
      </w:pPr>
      <w:r>
        <w:rPr>
          <w:rFonts w:ascii="Cambria" w:hAnsi="Cambria"/>
        </w:rPr>
        <w:t xml:space="preserve">Jednako tako, Hrvatska odvjetnička komora, sukladno svojoj ulozi, kao i ulozi odvjetništva u modernom društvu, dodjeljuje donacije bolnicama, udrugama studenata i drugim osobama i time podupire ostvarenje širih društveno važnih ciljeva. </w:t>
      </w:r>
    </w:p>
    <w:p w:rsidR="00D63370" w:rsidRDefault="00D63370" w:rsidP="00D63370">
      <w:pPr>
        <w:pStyle w:val="NormalWeb"/>
        <w:jc w:val="both"/>
      </w:pPr>
      <w:r>
        <w:rPr>
          <w:rFonts w:ascii="Cambria" w:hAnsi="Cambria"/>
        </w:rPr>
        <w:t xml:space="preserve">Sukladno Pravilniku o uzajamnoj posmrtnoj pripomoći članova HOK-a redovno se isplaćuje posmrtnina obiteljima preminulih odvjetnika, stipendije djeci preminulih odvjetnika koji su na redovnom školovanju te potpore djeci mlađoj od 15 godina. U 2019. godini s ovih je osnova isplaćen ukupan iznos od 1.169.036,8 kuna. </w:t>
      </w:r>
    </w:p>
    <w:p w:rsidR="00D63370" w:rsidRDefault="00D63370" w:rsidP="00D63370">
      <w:pPr>
        <w:pStyle w:val="NormalWeb"/>
        <w:jc w:val="both"/>
      </w:pPr>
      <w:r>
        <w:rPr>
          <w:rFonts w:ascii="Cambria" w:hAnsi="Cambria"/>
        </w:rPr>
        <w:t xml:space="preserve">Pojedini zborovi Hrvatske odvjetničke komore organiziraju prigodne darove za odvjetnike prilikom njihova odlaska u mirovinu. S ove osnove je u 2019. godini isplaćen ukupan iznos od 10.173,24 kune. </w:t>
      </w:r>
    </w:p>
    <w:p w:rsidR="00D63370" w:rsidRDefault="00D63370" w:rsidP="00D63370">
      <w:pPr>
        <w:pStyle w:val="NormalWeb"/>
        <w:jc w:val="both"/>
      </w:pPr>
      <w:r>
        <w:rPr>
          <w:rFonts w:ascii="Cambria" w:hAnsi="Cambria"/>
        </w:rPr>
        <w:t xml:space="preserve">Hrvatska odvjetnička komora kao jedan od osnivača Zaklade Zlatko Crnić osigurava sredstva za jednu godišnju stipendiju u iznosu od 12.000,00 kuna za studenta pravnog fakulteta u Republici Hrvatskoj. Pravila Zaklade u izboru stipendista su stroga i promiču izvrsnost. </w:t>
      </w:r>
    </w:p>
    <w:p w:rsidR="00D63370" w:rsidRDefault="00D63370" w:rsidP="00D63370">
      <w:pPr>
        <w:pStyle w:val="NormalWeb"/>
        <w:jc w:val="both"/>
      </w:pPr>
      <w:r>
        <w:rPr>
          <w:rFonts w:ascii="Cambria" w:hAnsi="Cambria"/>
        </w:rPr>
        <w:t xml:space="preserve">Tijela Hrvatske odvjetničke komore također temeljem pojedinačnih zahtjeva pomnim preispitivanjem nužnosti odlučuju o dodjeli donacija i/ili pomoći. U 2019. godini je tako na temelju odluka tijela HOK-a donirano ukupno 26.285,90 HRK za 7 primatelja, kao što su Centar za rehabilitaciju Orlovac, Sportsko društvo Pravnik, Plivački klub Osijek Žito te žrtvama požara koje su ostale bez obiteljskog doma. </w:t>
      </w:r>
    </w:p>
    <w:p w:rsidR="00147DEE" w:rsidRDefault="00147DEE"/>
    <w:sectPr w:rsidR="00147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70"/>
    <w:rsid w:val="00147DEE"/>
    <w:rsid w:val="00D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6864ACF1-ECE5-B642-8614-0A0615E2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3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Konforta</dc:creator>
  <cp:keywords/>
  <dc:description/>
  <cp:lastModifiedBy>Marijana Konforta</cp:lastModifiedBy>
  <cp:revision>1</cp:revision>
  <dcterms:created xsi:type="dcterms:W3CDTF">2020-07-13T10:19:00Z</dcterms:created>
  <dcterms:modified xsi:type="dcterms:W3CDTF">2020-07-13T10:20:00Z</dcterms:modified>
</cp:coreProperties>
</file>