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6D98" w14:textId="77777777" w:rsidR="00D04481" w:rsidRPr="009A42A4" w:rsidRDefault="00D04481" w:rsidP="00D04481">
      <w:pPr>
        <w:widowControl/>
        <w:ind w:right="11"/>
        <w:rPr>
          <w:rFonts w:cs="Times New Roman"/>
          <w:b/>
          <w:i/>
          <w:szCs w:val="24"/>
        </w:rPr>
      </w:pPr>
    </w:p>
    <w:p w14:paraId="7B6C2E11" w14:textId="77777777" w:rsidR="00D04481" w:rsidRPr="009A42A4" w:rsidRDefault="00D04481" w:rsidP="00D04481">
      <w:pPr>
        <w:widowControl/>
        <w:ind w:right="11"/>
        <w:jc w:val="center"/>
        <w:rPr>
          <w:rFonts w:cs="Times New Roman"/>
          <w:b/>
          <w:i/>
          <w:szCs w:val="24"/>
        </w:rPr>
      </w:pPr>
      <w:r w:rsidRPr="009A42A4">
        <w:rPr>
          <w:rFonts w:cs="Times New Roman"/>
          <w:b/>
          <w:i/>
          <w:szCs w:val="24"/>
        </w:rPr>
        <w:t>POZIV</w:t>
      </w:r>
    </w:p>
    <w:p w14:paraId="003037D1" w14:textId="77777777" w:rsidR="00D04481" w:rsidRPr="009A42A4" w:rsidRDefault="00D04481" w:rsidP="00D04481">
      <w:pPr>
        <w:widowControl/>
        <w:ind w:right="11"/>
        <w:jc w:val="center"/>
        <w:rPr>
          <w:rFonts w:cs="Times New Roman"/>
          <w:b/>
          <w:i/>
          <w:szCs w:val="24"/>
        </w:rPr>
      </w:pPr>
      <w:r w:rsidRPr="009A42A4">
        <w:rPr>
          <w:rFonts w:cs="Times New Roman"/>
          <w:b/>
          <w:i/>
          <w:szCs w:val="24"/>
        </w:rPr>
        <w:t xml:space="preserve">ZA </w:t>
      </w:r>
      <w:r w:rsidRPr="009A42A4">
        <w:rPr>
          <w:rFonts w:cs="Times New Roman"/>
          <w:b/>
          <w:i/>
          <w:color w:val="000000" w:themeColor="text1"/>
          <w:szCs w:val="24"/>
        </w:rPr>
        <w:t xml:space="preserve">IZVANREDNU SJEDNICU </w:t>
      </w:r>
      <w:r w:rsidRPr="009A42A4">
        <w:rPr>
          <w:rFonts w:cs="Times New Roman"/>
          <w:b/>
          <w:i/>
          <w:szCs w:val="24"/>
        </w:rPr>
        <w:t>SKUPŠTINE</w:t>
      </w:r>
    </w:p>
    <w:p w14:paraId="54DA074B" w14:textId="77777777" w:rsidR="00D04481" w:rsidRPr="009A42A4" w:rsidRDefault="00D04481" w:rsidP="00D04481">
      <w:pPr>
        <w:widowControl/>
        <w:ind w:right="11"/>
        <w:jc w:val="center"/>
        <w:rPr>
          <w:rFonts w:cs="Times New Roman"/>
          <w:b/>
          <w:i/>
          <w:szCs w:val="24"/>
        </w:rPr>
      </w:pPr>
      <w:r w:rsidRPr="009A42A4">
        <w:rPr>
          <w:rFonts w:cs="Times New Roman"/>
          <w:b/>
          <w:i/>
          <w:szCs w:val="24"/>
        </w:rPr>
        <w:t>HRVATSKE ODVJETNIČKE KOMORE</w:t>
      </w:r>
    </w:p>
    <w:p w14:paraId="4B56B531" w14:textId="77777777" w:rsidR="00D04481" w:rsidRPr="009A42A4" w:rsidRDefault="00D04481" w:rsidP="00D04481">
      <w:pPr>
        <w:widowControl/>
        <w:ind w:right="11"/>
        <w:rPr>
          <w:rFonts w:cs="Times New Roman"/>
          <w:b/>
          <w:i/>
          <w:szCs w:val="24"/>
        </w:rPr>
      </w:pPr>
    </w:p>
    <w:p w14:paraId="58720512" w14:textId="77777777" w:rsidR="00D04481" w:rsidRPr="009A42A4" w:rsidRDefault="00D04481" w:rsidP="00D04481">
      <w:pPr>
        <w:widowControl/>
        <w:ind w:right="11"/>
        <w:rPr>
          <w:rFonts w:cs="Times New Roman"/>
          <w:b/>
          <w:i/>
          <w:szCs w:val="24"/>
        </w:rPr>
      </w:pPr>
    </w:p>
    <w:p w14:paraId="29396F70" w14:textId="14072312" w:rsidR="00D04481" w:rsidRPr="009A42A4" w:rsidRDefault="00D04481" w:rsidP="00D04481">
      <w:pPr>
        <w:widowControl/>
        <w:ind w:right="11"/>
        <w:jc w:val="both"/>
        <w:rPr>
          <w:rFonts w:cs="Times New Roman"/>
          <w:i/>
          <w:color w:val="000000" w:themeColor="text1"/>
          <w:szCs w:val="24"/>
        </w:rPr>
      </w:pPr>
      <w:r w:rsidRPr="009A42A4">
        <w:rPr>
          <w:rFonts w:cs="Times New Roman"/>
          <w:i/>
          <w:color w:val="000000" w:themeColor="text1"/>
          <w:szCs w:val="24"/>
        </w:rPr>
        <w:t>Na temelju zaključka 12. sjednice Upravnog odbora Hrvatske odvjetničke komore održane 5. studenog 2022.</w:t>
      </w:r>
      <w:r w:rsidR="00FB5C70" w:rsidRPr="009A42A4">
        <w:rPr>
          <w:rFonts w:cs="Times New Roman"/>
          <w:i/>
          <w:color w:val="000000" w:themeColor="text1"/>
          <w:szCs w:val="24"/>
        </w:rPr>
        <w:t xml:space="preserve"> godine</w:t>
      </w:r>
      <w:r w:rsidRPr="009A42A4">
        <w:rPr>
          <w:rFonts w:cs="Times New Roman"/>
          <w:i/>
          <w:color w:val="000000" w:themeColor="text1"/>
          <w:szCs w:val="24"/>
        </w:rPr>
        <w:t>, saziva</w:t>
      </w:r>
      <w:r w:rsidRPr="009A42A4">
        <w:rPr>
          <w:rFonts w:cs="Times New Roman"/>
          <w:b/>
          <w:i/>
          <w:color w:val="000000" w:themeColor="text1"/>
          <w:szCs w:val="24"/>
        </w:rPr>
        <w:t xml:space="preserve"> </w:t>
      </w:r>
      <w:r w:rsidRPr="009A42A4">
        <w:rPr>
          <w:rFonts w:cs="Times New Roman"/>
          <w:bCs/>
          <w:i/>
          <w:color w:val="000000" w:themeColor="text1"/>
          <w:szCs w:val="24"/>
        </w:rPr>
        <w:t xml:space="preserve">se </w:t>
      </w:r>
    </w:p>
    <w:p w14:paraId="1B74E4BF" w14:textId="77777777" w:rsidR="00D04481" w:rsidRPr="009A42A4" w:rsidRDefault="00D04481" w:rsidP="00D04481">
      <w:pPr>
        <w:widowControl/>
        <w:ind w:right="11"/>
        <w:jc w:val="both"/>
        <w:rPr>
          <w:rFonts w:cs="Times New Roman"/>
          <w:bCs/>
          <w:i/>
          <w:color w:val="FF0000"/>
          <w:szCs w:val="24"/>
        </w:rPr>
      </w:pPr>
    </w:p>
    <w:p w14:paraId="6E782AAE" w14:textId="77777777" w:rsidR="00D04481" w:rsidRPr="009A42A4" w:rsidRDefault="00D04481" w:rsidP="00D04481">
      <w:pPr>
        <w:widowControl/>
        <w:ind w:right="11"/>
        <w:rPr>
          <w:rFonts w:cs="Times New Roman"/>
          <w:b/>
          <w:i/>
          <w:color w:val="FF0000"/>
          <w:szCs w:val="24"/>
        </w:rPr>
      </w:pPr>
    </w:p>
    <w:p w14:paraId="130A575D" w14:textId="77777777" w:rsidR="00D04481" w:rsidRPr="009A42A4" w:rsidRDefault="00D04481" w:rsidP="00D04481">
      <w:pPr>
        <w:widowControl/>
        <w:ind w:right="11"/>
        <w:jc w:val="center"/>
        <w:rPr>
          <w:rFonts w:cs="Times New Roman"/>
          <w:b/>
          <w:i/>
          <w:color w:val="000000" w:themeColor="text1"/>
          <w:szCs w:val="24"/>
        </w:rPr>
      </w:pPr>
      <w:r w:rsidRPr="009A42A4">
        <w:rPr>
          <w:rFonts w:cs="Times New Roman"/>
          <w:b/>
          <w:i/>
          <w:color w:val="000000" w:themeColor="text1"/>
          <w:szCs w:val="24"/>
        </w:rPr>
        <w:t>Izvanredna Skupština Hrvatske odvjetničke komore</w:t>
      </w:r>
    </w:p>
    <w:p w14:paraId="0EC651E5" w14:textId="77777777" w:rsidR="00D04481" w:rsidRPr="009A42A4" w:rsidRDefault="00D04481" w:rsidP="00D04481">
      <w:pPr>
        <w:widowControl/>
        <w:ind w:right="11"/>
        <w:jc w:val="center"/>
        <w:rPr>
          <w:rFonts w:cs="Times New Roman"/>
          <w:b/>
          <w:i/>
          <w:color w:val="000000" w:themeColor="text1"/>
          <w:szCs w:val="24"/>
        </w:rPr>
      </w:pPr>
    </w:p>
    <w:p w14:paraId="69408020" w14:textId="7A0EBBC2" w:rsidR="00D04481" w:rsidRPr="009A42A4" w:rsidRDefault="00D04481" w:rsidP="00D04481">
      <w:pPr>
        <w:widowControl/>
        <w:ind w:right="11"/>
        <w:jc w:val="center"/>
        <w:rPr>
          <w:rFonts w:cs="Times New Roman"/>
          <w:b/>
          <w:i/>
          <w:color w:val="000000" w:themeColor="text1"/>
          <w:szCs w:val="24"/>
          <w:u w:val="single"/>
        </w:rPr>
      </w:pPr>
      <w:r w:rsidRPr="009A42A4">
        <w:rPr>
          <w:rFonts w:cs="Times New Roman"/>
          <w:b/>
          <w:i/>
          <w:color w:val="000000" w:themeColor="text1"/>
          <w:szCs w:val="24"/>
          <w:u w:val="single"/>
        </w:rPr>
        <w:t>u subotu 17. prosinca 2022. u 11</w:t>
      </w:r>
      <w:r w:rsidR="00871A7A" w:rsidRPr="009A42A4">
        <w:rPr>
          <w:rFonts w:cs="Times New Roman"/>
          <w:b/>
          <w:i/>
          <w:color w:val="000000" w:themeColor="text1"/>
          <w:szCs w:val="24"/>
          <w:u w:val="single"/>
        </w:rPr>
        <w:t>:</w:t>
      </w:r>
      <w:r w:rsidRPr="009A42A4">
        <w:rPr>
          <w:rFonts w:cs="Times New Roman"/>
          <w:b/>
          <w:i/>
          <w:color w:val="000000" w:themeColor="text1"/>
          <w:szCs w:val="24"/>
          <w:u w:val="single"/>
        </w:rPr>
        <w:t>30</w:t>
      </w:r>
    </w:p>
    <w:p w14:paraId="6A8045D5" w14:textId="77777777" w:rsidR="00D04481" w:rsidRPr="009A42A4" w:rsidRDefault="00D04481" w:rsidP="00D04481">
      <w:pPr>
        <w:widowControl/>
        <w:ind w:right="11"/>
        <w:jc w:val="center"/>
        <w:rPr>
          <w:rFonts w:cs="Times New Roman"/>
          <w:b/>
          <w:i/>
          <w:color w:val="000000" w:themeColor="text1"/>
          <w:szCs w:val="24"/>
          <w:u w:val="single"/>
        </w:rPr>
      </w:pPr>
    </w:p>
    <w:p w14:paraId="5603E008" w14:textId="11A9C198" w:rsidR="00D04481" w:rsidRPr="009A42A4" w:rsidRDefault="00D04481" w:rsidP="00D04481">
      <w:pPr>
        <w:widowControl/>
        <w:ind w:right="11"/>
        <w:jc w:val="center"/>
        <w:rPr>
          <w:rFonts w:cs="Times New Roman"/>
          <w:b/>
          <w:i/>
          <w:color w:val="000000" w:themeColor="text1"/>
          <w:szCs w:val="24"/>
        </w:rPr>
      </w:pPr>
      <w:r w:rsidRPr="009A42A4">
        <w:rPr>
          <w:rFonts w:cs="Times New Roman"/>
          <w:b/>
          <w:i/>
          <w:color w:val="000000" w:themeColor="text1"/>
          <w:szCs w:val="24"/>
        </w:rPr>
        <w:t xml:space="preserve">u </w:t>
      </w:r>
      <w:r w:rsidR="00FB5C70" w:rsidRPr="009A42A4">
        <w:rPr>
          <w:rFonts w:cs="Times New Roman"/>
          <w:b/>
          <w:i/>
          <w:color w:val="000000" w:themeColor="text1"/>
          <w:szCs w:val="24"/>
        </w:rPr>
        <w:t xml:space="preserve">prostorijama Hrvatske odvjetničke komore u </w:t>
      </w:r>
      <w:r w:rsidRPr="009A42A4">
        <w:rPr>
          <w:rFonts w:cs="Times New Roman"/>
          <w:b/>
          <w:i/>
          <w:color w:val="000000" w:themeColor="text1"/>
          <w:szCs w:val="24"/>
        </w:rPr>
        <w:t>Zagrebu, Koturaška 53/II</w:t>
      </w:r>
    </w:p>
    <w:p w14:paraId="0DCF4686" w14:textId="77777777" w:rsidR="00D04481" w:rsidRPr="009A42A4" w:rsidRDefault="00D04481" w:rsidP="00D04481">
      <w:pPr>
        <w:widowControl/>
        <w:ind w:right="11"/>
        <w:rPr>
          <w:rFonts w:cs="Times New Roman"/>
          <w:b/>
          <w:i/>
          <w:color w:val="FF0000"/>
          <w:szCs w:val="24"/>
        </w:rPr>
      </w:pPr>
    </w:p>
    <w:p w14:paraId="63D13541" w14:textId="77777777" w:rsidR="00D04481" w:rsidRPr="009A42A4" w:rsidRDefault="00D04481" w:rsidP="00D04481">
      <w:pPr>
        <w:widowControl/>
        <w:ind w:right="11"/>
        <w:rPr>
          <w:rFonts w:cs="Times New Roman"/>
          <w:b/>
          <w:i/>
          <w:color w:val="000000" w:themeColor="text1"/>
          <w:szCs w:val="24"/>
        </w:rPr>
      </w:pPr>
      <w:r w:rsidRPr="009A42A4">
        <w:rPr>
          <w:rFonts w:cs="Times New Roman"/>
          <w:b/>
          <w:i/>
          <w:color w:val="000000" w:themeColor="text1"/>
          <w:szCs w:val="24"/>
        </w:rPr>
        <w:t>Upravni odbor predlaže sljedeći</w:t>
      </w:r>
    </w:p>
    <w:p w14:paraId="6BF4EFC1" w14:textId="77777777" w:rsidR="00D04481" w:rsidRPr="009A42A4" w:rsidRDefault="00D04481" w:rsidP="00D04481">
      <w:pPr>
        <w:widowControl/>
        <w:ind w:right="11"/>
        <w:rPr>
          <w:rFonts w:cs="Times New Roman"/>
          <w:b/>
          <w:i/>
          <w:color w:val="000000" w:themeColor="text1"/>
          <w:szCs w:val="24"/>
        </w:rPr>
      </w:pPr>
    </w:p>
    <w:p w14:paraId="2E9EA398" w14:textId="77777777" w:rsidR="00D04481" w:rsidRPr="009A42A4" w:rsidRDefault="00D04481" w:rsidP="00D04481">
      <w:pPr>
        <w:widowControl/>
        <w:ind w:right="11"/>
        <w:rPr>
          <w:rFonts w:cs="Times New Roman"/>
          <w:b/>
          <w:i/>
          <w:color w:val="000000" w:themeColor="text1"/>
          <w:szCs w:val="24"/>
        </w:rPr>
      </w:pPr>
    </w:p>
    <w:p w14:paraId="16F6C807" w14:textId="77777777" w:rsidR="00D04481" w:rsidRPr="009A42A4" w:rsidRDefault="00D04481" w:rsidP="00D04481">
      <w:pPr>
        <w:widowControl/>
        <w:ind w:right="11"/>
        <w:jc w:val="center"/>
        <w:rPr>
          <w:rFonts w:cs="Times New Roman"/>
          <w:b/>
          <w:i/>
          <w:color w:val="000000" w:themeColor="text1"/>
          <w:szCs w:val="24"/>
        </w:rPr>
      </w:pPr>
      <w:r w:rsidRPr="009A42A4">
        <w:rPr>
          <w:rFonts w:cs="Times New Roman"/>
          <w:b/>
          <w:i/>
          <w:color w:val="000000" w:themeColor="text1"/>
          <w:szCs w:val="24"/>
        </w:rPr>
        <w:t>DNEVNI RED</w:t>
      </w:r>
    </w:p>
    <w:p w14:paraId="146464CD" w14:textId="77777777" w:rsidR="00D04481" w:rsidRPr="009A42A4" w:rsidRDefault="00D04481" w:rsidP="00D04481">
      <w:pPr>
        <w:tabs>
          <w:tab w:val="left" w:pos="426"/>
        </w:tabs>
        <w:ind w:right="-6"/>
        <w:jc w:val="both"/>
        <w:rPr>
          <w:rFonts w:cs="Times New Roman"/>
          <w:b/>
          <w:i/>
          <w:color w:val="000000" w:themeColor="text1"/>
          <w:szCs w:val="24"/>
        </w:rPr>
      </w:pPr>
      <w:r w:rsidRPr="009A42A4">
        <w:rPr>
          <w:rFonts w:cs="Times New Roman"/>
          <w:b/>
          <w:i/>
          <w:color w:val="000000" w:themeColor="text1"/>
          <w:szCs w:val="24"/>
        </w:rPr>
        <w:t xml:space="preserve">   </w:t>
      </w:r>
    </w:p>
    <w:p w14:paraId="6A7BBF0C" w14:textId="77777777" w:rsidR="00D04481" w:rsidRPr="009A42A4" w:rsidRDefault="00D04481" w:rsidP="00D04481">
      <w:pPr>
        <w:tabs>
          <w:tab w:val="left" w:pos="1276"/>
        </w:tabs>
        <w:ind w:left="142"/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9A42A4">
        <w:rPr>
          <w:rFonts w:cs="Times New Roman"/>
          <w:bCs/>
          <w:i/>
          <w:iCs/>
          <w:color w:val="000000" w:themeColor="text1"/>
          <w:szCs w:val="24"/>
        </w:rPr>
        <w:t xml:space="preserve">   1.</w:t>
      </w:r>
      <w:r w:rsidRPr="009A42A4">
        <w:rPr>
          <w:rFonts w:cs="Times New Roman"/>
          <w:bCs/>
          <w:i/>
          <w:iCs/>
          <w:color w:val="000000" w:themeColor="text1"/>
          <w:szCs w:val="24"/>
        </w:rPr>
        <w:tab/>
        <w:t xml:space="preserve">Otvaranje Skupštine i izbor članova Radnog predsjedništva, zapisničara i </w:t>
      </w:r>
      <w:r w:rsidRPr="009A42A4">
        <w:rPr>
          <w:rFonts w:cs="Times New Roman"/>
          <w:bCs/>
          <w:i/>
          <w:iCs/>
          <w:color w:val="000000" w:themeColor="text1"/>
          <w:szCs w:val="24"/>
        </w:rPr>
        <w:tab/>
        <w:t>ovjerovitelje zapisnika</w:t>
      </w:r>
    </w:p>
    <w:p w14:paraId="285D2081" w14:textId="77777777" w:rsidR="00D04481" w:rsidRPr="009A42A4" w:rsidRDefault="00D04481" w:rsidP="00D04481">
      <w:pPr>
        <w:tabs>
          <w:tab w:val="left" w:pos="1276"/>
        </w:tabs>
        <w:ind w:left="142"/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9A42A4">
        <w:rPr>
          <w:rFonts w:cs="Times New Roman"/>
          <w:bCs/>
          <w:i/>
          <w:iCs/>
          <w:color w:val="000000" w:themeColor="text1"/>
          <w:szCs w:val="24"/>
        </w:rPr>
        <w:t xml:space="preserve">  2.</w:t>
      </w:r>
      <w:r w:rsidRPr="009A42A4">
        <w:rPr>
          <w:rFonts w:cs="Times New Roman"/>
          <w:bCs/>
          <w:i/>
          <w:iCs/>
          <w:color w:val="000000" w:themeColor="text1"/>
          <w:szCs w:val="24"/>
        </w:rPr>
        <w:tab/>
        <w:t>Usvajanje dnevnog reda Skupštine</w:t>
      </w:r>
    </w:p>
    <w:p w14:paraId="17B4B2FB" w14:textId="77777777" w:rsidR="00D04481" w:rsidRPr="009A42A4" w:rsidRDefault="00D04481" w:rsidP="00D04481">
      <w:pPr>
        <w:tabs>
          <w:tab w:val="left" w:pos="1276"/>
        </w:tabs>
        <w:ind w:left="142"/>
        <w:jc w:val="both"/>
        <w:rPr>
          <w:rFonts w:cs="Times New Roman"/>
          <w:bCs/>
          <w:i/>
          <w:color w:val="000000" w:themeColor="text1"/>
          <w:szCs w:val="24"/>
        </w:rPr>
      </w:pPr>
      <w:r w:rsidRPr="009A42A4">
        <w:rPr>
          <w:rFonts w:cs="Times New Roman"/>
          <w:bCs/>
          <w:i/>
          <w:color w:val="000000" w:themeColor="text1"/>
          <w:szCs w:val="24"/>
        </w:rPr>
        <w:t xml:space="preserve">  3.    </w:t>
      </w:r>
      <w:r w:rsidRPr="009A42A4">
        <w:rPr>
          <w:rFonts w:cs="Times New Roman"/>
          <w:bCs/>
          <w:i/>
          <w:color w:val="000000" w:themeColor="text1"/>
          <w:szCs w:val="24"/>
        </w:rPr>
        <w:tab/>
        <w:t>Prijedlog Statuta Hrvatske odvjetničke komore</w:t>
      </w:r>
    </w:p>
    <w:p w14:paraId="0A4310EB" w14:textId="77777777" w:rsidR="00D04481" w:rsidRPr="009A42A4" w:rsidRDefault="00D04481" w:rsidP="00D04481">
      <w:pPr>
        <w:tabs>
          <w:tab w:val="left" w:pos="1276"/>
          <w:tab w:val="left" w:pos="1418"/>
        </w:tabs>
        <w:jc w:val="both"/>
        <w:rPr>
          <w:rFonts w:cs="Times New Roman"/>
          <w:bCs/>
          <w:i/>
          <w:color w:val="000000" w:themeColor="text1"/>
          <w:szCs w:val="24"/>
        </w:rPr>
      </w:pPr>
      <w:r w:rsidRPr="009A42A4">
        <w:rPr>
          <w:rFonts w:cs="Times New Roman"/>
          <w:bCs/>
          <w:i/>
          <w:color w:val="000000" w:themeColor="text1"/>
          <w:szCs w:val="24"/>
        </w:rPr>
        <w:t xml:space="preserve">    4.    </w:t>
      </w:r>
      <w:r w:rsidRPr="009A42A4">
        <w:rPr>
          <w:rFonts w:cs="Times New Roman"/>
          <w:bCs/>
          <w:i/>
          <w:color w:val="000000" w:themeColor="text1"/>
          <w:szCs w:val="24"/>
        </w:rPr>
        <w:tab/>
        <w:t>Rasprava o točki 3.</w:t>
      </w:r>
    </w:p>
    <w:p w14:paraId="49ECB0A8" w14:textId="77777777" w:rsidR="00D04481" w:rsidRPr="009A42A4" w:rsidRDefault="00D04481" w:rsidP="00D04481">
      <w:pPr>
        <w:tabs>
          <w:tab w:val="left" w:pos="1276"/>
        </w:tabs>
        <w:jc w:val="both"/>
        <w:rPr>
          <w:rFonts w:cs="Times New Roman"/>
          <w:bCs/>
          <w:i/>
          <w:color w:val="000000" w:themeColor="text1"/>
          <w:szCs w:val="24"/>
        </w:rPr>
      </w:pPr>
      <w:r w:rsidRPr="009A42A4">
        <w:rPr>
          <w:rFonts w:cs="Times New Roman"/>
          <w:bCs/>
          <w:i/>
          <w:color w:val="000000" w:themeColor="text1"/>
          <w:szCs w:val="24"/>
        </w:rPr>
        <w:t xml:space="preserve">    5.    </w:t>
      </w:r>
      <w:r w:rsidRPr="009A42A4">
        <w:rPr>
          <w:rFonts w:cs="Times New Roman"/>
          <w:bCs/>
          <w:i/>
          <w:color w:val="000000" w:themeColor="text1"/>
          <w:szCs w:val="24"/>
        </w:rPr>
        <w:tab/>
        <w:t>Donošenje odluke o točki 3.</w:t>
      </w:r>
    </w:p>
    <w:p w14:paraId="1841FA18" w14:textId="77777777" w:rsidR="00D04481" w:rsidRPr="009A42A4" w:rsidRDefault="00D04481" w:rsidP="00D04481">
      <w:pPr>
        <w:tabs>
          <w:tab w:val="left" w:pos="1276"/>
        </w:tabs>
        <w:jc w:val="both"/>
        <w:rPr>
          <w:rFonts w:cs="Times New Roman"/>
          <w:bCs/>
          <w:i/>
          <w:color w:val="FF0000"/>
          <w:szCs w:val="24"/>
        </w:rPr>
      </w:pPr>
      <w:r w:rsidRPr="009A42A4">
        <w:rPr>
          <w:rFonts w:cs="Times New Roman"/>
          <w:bCs/>
          <w:i/>
          <w:color w:val="FF0000"/>
          <w:szCs w:val="24"/>
        </w:rPr>
        <w:t xml:space="preserve">  </w:t>
      </w:r>
    </w:p>
    <w:p w14:paraId="2616CE44" w14:textId="38749CDE" w:rsidR="00D04481" w:rsidRPr="009A42A4" w:rsidRDefault="00D04481" w:rsidP="00FB5C70">
      <w:pPr>
        <w:tabs>
          <w:tab w:val="left" w:pos="567"/>
        </w:tabs>
        <w:ind w:left="142" w:right="11"/>
        <w:jc w:val="both"/>
        <w:rPr>
          <w:rFonts w:cs="Times New Roman"/>
          <w:bCs/>
          <w:iCs/>
          <w:color w:val="FF0000"/>
          <w:szCs w:val="24"/>
        </w:rPr>
      </w:pPr>
      <w:r w:rsidRPr="009A42A4">
        <w:rPr>
          <w:rFonts w:cs="Times New Roman"/>
          <w:bCs/>
          <w:iCs/>
          <w:color w:val="FF0000"/>
          <w:szCs w:val="24"/>
        </w:rPr>
        <w:tab/>
      </w:r>
      <w:r w:rsidRPr="009A42A4">
        <w:rPr>
          <w:rFonts w:cs="Times New Roman"/>
          <w:bCs/>
          <w:iCs/>
          <w:color w:val="FF0000"/>
          <w:szCs w:val="24"/>
        </w:rPr>
        <w:tab/>
      </w:r>
    </w:p>
    <w:p w14:paraId="53F3BEAC" w14:textId="77777777" w:rsidR="00D04481" w:rsidRPr="009A42A4" w:rsidRDefault="00D04481" w:rsidP="00D04481">
      <w:pPr>
        <w:widowControl/>
        <w:ind w:right="11"/>
        <w:jc w:val="both"/>
        <w:rPr>
          <w:rFonts w:cs="Times New Roman"/>
          <w:b/>
          <w:i/>
          <w:color w:val="000000" w:themeColor="text1"/>
          <w:szCs w:val="24"/>
        </w:rPr>
      </w:pPr>
      <w:r w:rsidRPr="009A42A4">
        <w:rPr>
          <w:rFonts w:cs="Times New Roman"/>
          <w:b/>
          <w:i/>
          <w:color w:val="000000" w:themeColor="text1"/>
          <w:szCs w:val="24"/>
        </w:rPr>
        <w:t>Članovi Skupštine dužni su prisustvovati sjednici Skupštine.</w:t>
      </w:r>
    </w:p>
    <w:p w14:paraId="48E6C09F" w14:textId="77777777" w:rsidR="00D04481" w:rsidRPr="009A42A4" w:rsidRDefault="00D04481" w:rsidP="00D04481">
      <w:pPr>
        <w:widowControl/>
        <w:ind w:right="11"/>
        <w:jc w:val="both"/>
        <w:rPr>
          <w:rFonts w:cs="Times New Roman"/>
          <w:b/>
          <w:i/>
          <w:color w:val="000000" w:themeColor="text1"/>
          <w:szCs w:val="24"/>
        </w:rPr>
      </w:pPr>
    </w:p>
    <w:p w14:paraId="5778826E" w14:textId="77777777" w:rsidR="00D04481" w:rsidRPr="009A42A4" w:rsidRDefault="00D04481" w:rsidP="00D04481">
      <w:pPr>
        <w:widowControl/>
        <w:ind w:right="11"/>
        <w:jc w:val="both"/>
        <w:rPr>
          <w:rFonts w:cs="Times New Roman"/>
          <w:i/>
          <w:color w:val="000000" w:themeColor="text1"/>
          <w:szCs w:val="24"/>
        </w:rPr>
      </w:pPr>
      <w:r w:rsidRPr="009A42A4">
        <w:rPr>
          <w:rFonts w:cs="Times New Roman"/>
          <w:i/>
          <w:color w:val="000000" w:themeColor="text1"/>
          <w:szCs w:val="24"/>
        </w:rPr>
        <w:t>Skupštinu Komore čine:</w:t>
      </w:r>
    </w:p>
    <w:p w14:paraId="45309AAA" w14:textId="77777777" w:rsidR="00D04481" w:rsidRPr="009A42A4" w:rsidRDefault="00D04481" w:rsidP="00D04481">
      <w:pPr>
        <w:widowControl/>
        <w:ind w:right="11"/>
        <w:jc w:val="both"/>
        <w:rPr>
          <w:rFonts w:cs="Times New Roman"/>
          <w:i/>
          <w:color w:val="000000" w:themeColor="text1"/>
          <w:szCs w:val="24"/>
        </w:rPr>
      </w:pPr>
      <w:r w:rsidRPr="009A42A4">
        <w:rPr>
          <w:rFonts w:cs="Times New Roman"/>
          <w:i/>
          <w:color w:val="000000" w:themeColor="text1"/>
          <w:szCs w:val="24"/>
        </w:rPr>
        <w:t>– predstavnici svih odvjetničkih zborova Komore izabrani na godišnjim skupštinama zborova</w:t>
      </w:r>
    </w:p>
    <w:p w14:paraId="74AA4A64" w14:textId="77777777" w:rsidR="00D04481" w:rsidRPr="009A42A4" w:rsidRDefault="00D04481" w:rsidP="00D04481">
      <w:pPr>
        <w:widowControl/>
        <w:ind w:right="11"/>
        <w:jc w:val="both"/>
        <w:rPr>
          <w:rFonts w:cs="Times New Roman"/>
          <w:i/>
          <w:color w:val="000000" w:themeColor="text1"/>
          <w:szCs w:val="24"/>
        </w:rPr>
      </w:pPr>
      <w:r w:rsidRPr="009A42A4">
        <w:rPr>
          <w:rFonts w:cs="Times New Roman"/>
          <w:i/>
          <w:color w:val="000000" w:themeColor="text1"/>
          <w:szCs w:val="24"/>
        </w:rPr>
        <w:t>– predsjednik Komore, predsjednici svih odvjetničkih zborova, predsjednik Disciplinskog suda Komore, predsjednik Višeg disciplinskog suda Komore, disciplinski tužitelj Komore, bivši predsjednici Komore koji obavljaju odvjetničku službu i predsjednik Udruge odvjetničkih vježbenika pri Komori.</w:t>
      </w:r>
    </w:p>
    <w:p w14:paraId="43F4C7FA" w14:textId="224603EE" w:rsidR="00D04481" w:rsidRPr="009A42A4" w:rsidRDefault="00D04481" w:rsidP="00D04481">
      <w:pPr>
        <w:widowControl/>
        <w:ind w:right="11"/>
        <w:jc w:val="both"/>
        <w:rPr>
          <w:rFonts w:cs="Times New Roman"/>
          <w:i/>
          <w:color w:val="000000" w:themeColor="text1"/>
          <w:szCs w:val="24"/>
        </w:rPr>
      </w:pPr>
      <w:r w:rsidRPr="009A42A4">
        <w:rPr>
          <w:rFonts w:cs="Times New Roman"/>
          <w:i/>
          <w:color w:val="000000" w:themeColor="text1"/>
          <w:szCs w:val="24"/>
        </w:rPr>
        <w:t xml:space="preserve">Predsjednik odvjetničkog zbora predstavnik </w:t>
      </w:r>
      <w:r w:rsidR="00871A7A" w:rsidRPr="009A42A4">
        <w:rPr>
          <w:rFonts w:cs="Times New Roman"/>
          <w:i/>
          <w:color w:val="000000" w:themeColor="text1"/>
          <w:szCs w:val="24"/>
        </w:rPr>
        <w:t xml:space="preserve">je </w:t>
      </w:r>
      <w:r w:rsidRPr="009A42A4">
        <w:rPr>
          <w:rFonts w:cs="Times New Roman"/>
          <w:i/>
          <w:color w:val="000000" w:themeColor="text1"/>
          <w:szCs w:val="24"/>
        </w:rPr>
        <w:t>Skupštine po položaju, a broj predstavnika odvjetničkih zborova određuje se tako da svaki zbor izabire po jednog predstavnika u Skupštinu na svakih započetih 50 (pedeset) svojih članova.</w:t>
      </w:r>
    </w:p>
    <w:p w14:paraId="20A8A028" w14:textId="77777777" w:rsidR="00D04481" w:rsidRPr="009A42A4" w:rsidRDefault="00D04481" w:rsidP="00D04481">
      <w:pPr>
        <w:widowControl/>
        <w:ind w:right="11"/>
        <w:jc w:val="both"/>
        <w:rPr>
          <w:rFonts w:cs="Times New Roman"/>
          <w:i/>
          <w:color w:val="000000" w:themeColor="text1"/>
          <w:szCs w:val="24"/>
        </w:rPr>
      </w:pPr>
      <w:r w:rsidRPr="009A42A4">
        <w:rPr>
          <w:rFonts w:cs="Times New Roman"/>
          <w:i/>
          <w:color w:val="000000" w:themeColor="text1"/>
          <w:szCs w:val="24"/>
        </w:rPr>
        <w:t>Skupština se može održati i donositi pravovaljane odluke ako joj prisustvuje većina svih članova.</w:t>
      </w:r>
    </w:p>
    <w:p w14:paraId="0014EC50" w14:textId="77777777" w:rsidR="00D04481" w:rsidRPr="009A42A4" w:rsidRDefault="00D04481" w:rsidP="00D04481">
      <w:pPr>
        <w:widowControl/>
        <w:ind w:right="11"/>
        <w:jc w:val="both"/>
        <w:rPr>
          <w:rFonts w:cs="Times New Roman"/>
          <w:i/>
          <w:color w:val="000000" w:themeColor="text1"/>
          <w:szCs w:val="24"/>
        </w:rPr>
      </w:pPr>
      <w:r w:rsidRPr="009A42A4">
        <w:rPr>
          <w:rFonts w:cs="Times New Roman"/>
          <w:i/>
          <w:color w:val="000000" w:themeColor="text1"/>
          <w:szCs w:val="24"/>
        </w:rPr>
        <w:t>Skupština donosi odluke većinom glasova prisutnih članova.</w:t>
      </w:r>
    </w:p>
    <w:p w14:paraId="3DBA5B01" w14:textId="73117E13" w:rsidR="00D04481" w:rsidRPr="009A42A4" w:rsidRDefault="00D04481" w:rsidP="00D04481">
      <w:pPr>
        <w:widowControl/>
        <w:ind w:right="11"/>
        <w:jc w:val="both"/>
        <w:rPr>
          <w:rFonts w:cs="Times New Roman"/>
          <w:i/>
          <w:color w:val="000000" w:themeColor="text1"/>
          <w:szCs w:val="24"/>
        </w:rPr>
      </w:pPr>
      <w:r w:rsidRPr="009A42A4">
        <w:rPr>
          <w:rFonts w:cs="Times New Roman"/>
          <w:i/>
          <w:color w:val="000000" w:themeColor="text1"/>
          <w:szCs w:val="24"/>
        </w:rPr>
        <w:t>Član Skupštine kojemu je odlukom nadležnog tijela izrečena mjera zabrane obavljanja odvjetništva na određeno vrijeme, ili kojemu je obustavljeno pravo na obavljanje odvjetništva, nema pravo sudjelovati u radu Skupštine. Ako u ovom slučaju do dana održavanja Skupštine zbor ne izabere drugog predstavnika i ako o tome na vrijeme ne obavijesti Komoru, odredbe Statuta HOK-a o broju članova Skupštine i o kvorumu prilagođuju se smanjenom broju članova.</w:t>
      </w:r>
    </w:p>
    <w:p w14:paraId="31421A12" w14:textId="77777777" w:rsidR="00D04481" w:rsidRPr="009A42A4" w:rsidRDefault="00D04481" w:rsidP="00D04481">
      <w:pPr>
        <w:widowControl/>
        <w:ind w:right="11"/>
        <w:jc w:val="both"/>
        <w:rPr>
          <w:rFonts w:cs="Times New Roman"/>
          <w:i/>
          <w:color w:val="FF0000"/>
          <w:szCs w:val="24"/>
        </w:rPr>
      </w:pPr>
    </w:p>
    <w:p w14:paraId="4FEEEA72" w14:textId="77777777" w:rsidR="00D04481" w:rsidRPr="009A42A4" w:rsidRDefault="00D04481" w:rsidP="00D04481">
      <w:pPr>
        <w:widowControl/>
        <w:ind w:right="11"/>
        <w:jc w:val="both"/>
        <w:rPr>
          <w:rFonts w:cs="Times New Roman"/>
          <w:i/>
          <w:color w:val="FF0000"/>
          <w:szCs w:val="24"/>
        </w:rPr>
      </w:pPr>
    </w:p>
    <w:p w14:paraId="1BA50350" w14:textId="77777777" w:rsidR="00D04481" w:rsidRPr="009A42A4" w:rsidRDefault="00D04481" w:rsidP="00D04481">
      <w:pPr>
        <w:widowControl/>
        <w:ind w:right="11"/>
        <w:rPr>
          <w:rFonts w:cs="Times New Roman"/>
          <w:i/>
          <w:color w:val="FF0000"/>
          <w:szCs w:val="24"/>
        </w:rPr>
      </w:pPr>
    </w:p>
    <w:p w14:paraId="247CDD1F" w14:textId="77777777" w:rsidR="00D04481" w:rsidRPr="009A42A4" w:rsidRDefault="00D04481" w:rsidP="00D04481">
      <w:pPr>
        <w:widowControl/>
        <w:ind w:left="4395" w:right="11" w:hanging="1"/>
        <w:jc w:val="both"/>
        <w:rPr>
          <w:rFonts w:cs="Times New Roman"/>
          <w:b/>
          <w:i/>
          <w:color w:val="000000" w:themeColor="text1"/>
          <w:szCs w:val="24"/>
        </w:rPr>
      </w:pPr>
      <w:r w:rsidRPr="009A42A4">
        <w:rPr>
          <w:rFonts w:cs="Times New Roman"/>
          <w:b/>
          <w:i/>
          <w:color w:val="000000" w:themeColor="text1"/>
          <w:szCs w:val="24"/>
        </w:rPr>
        <w:t xml:space="preserve">         Po nalogu Upravnog odbora HOK-a</w:t>
      </w:r>
    </w:p>
    <w:p w14:paraId="653BA58F" w14:textId="77777777" w:rsidR="00D04481" w:rsidRPr="009A42A4" w:rsidRDefault="00D04481" w:rsidP="00D04481">
      <w:pPr>
        <w:widowControl/>
        <w:ind w:left="4395" w:right="11"/>
        <w:jc w:val="both"/>
        <w:rPr>
          <w:rFonts w:cs="Times New Roman"/>
          <w:b/>
          <w:i/>
          <w:color w:val="000000" w:themeColor="text1"/>
          <w:szCs w:val="24"/>
        </w:rPr>
      </w:pPr>
      <w:r w:rsidRPr="009A42A4">
        <w:rPr>
          <w:rFonts w:cs="Times New Roman"/>
          <w:b/>
          <w:i/>
          <w:color w:val="000000" w:themeColor="text1"/>
          <w:szCs w:val="24"/>
        </w:rPr>
        <w:lastRenderedPageBreak/>
        <w:t xml:space="preserve">                    PREDSJEDNIK</w:t>
      </w:r>
    </w:p>
    <w:p w14:paraId="3C4B3ABD" w14:textId="77777777" w:rsidR="00D04481" w:rsidRPr="009A42A4" w:rsidRDefault="00D04481" w:rsidP="00D04481">
      <w:pPr>
        <w:widowControl/>
        <w:ind w:left="4395" w:right="11"/>
        <w:jc w:val="both"/>
        <w:rPr>
          <w:rFonts w:cs="Times New Roman"/>
          <w:b/>
          <w:i/>
          <w:color w:val="000000" w:themeColor="text1"/>
          <w:szCs w:val="24"/>
        </w:rPr>
      </w:pPr>
      <w:r w:rsidRPr="009A42A4">
        <w:rPr>
          <w:rFonts w:cs="Times New Roman"/>
          <w:b/>
          <w:i/>
          <w:color w:val="000000" w:themeColor="text1"/>
          <w:szCs w:val="24"/>
        </w:rPr>
        <w:t xml:space="preserve">                   Robert Travaš, v. r.</w:t>
      </w:r>
    </w:p>
    <w:p w14:paraId="5507ECE3" w14:textId="77777777" w:rsidR="00AE413F" w:rsidRPr="009A42A4" w:rsidRDefault="00AE413F">
      <w:pPr>
        <w:rPr>
          <w:rFonts w:cs="Times New Roman"/>
          <w:szCs w:val="24"/>
        </w:rPr>
      </w:pPr>
    </w:p>
    <w:p w14:paraId="025D8C2D" w14:textId="77777777" w:rsidR="009A42A4" w:rsidRPr="009A42A4" w:rsidRDefault="009A42A4">
      <w:pPr>
        <w:rPr>
          <w:rFonts w:cs="Times New Roman"/>
          <w:szCs w:val="24"/>
        </w:rPr>
      </w:pPr>
    </w:p>
    <w:sectPr w:rsidR="009A42A4" w:rsidRPr="009A42A4" w:rsidSect="0068558D">
      <w:footerReference w:type="even" r:id="rId6"/>
      <w:pgSz w:w="11918" w:h="16838"/>
      <w:pgMar w:top="555" w:right="1701" w:bottom="1147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4A66" w14:textId="77777777" w:rsidR="00E20563" w:rsidRDefault="00E20563">
      <w:r>
        <w:separator/>
      </w:r>
    </w:p>
  </w:endnote>
  <w:endnote w:type="continuationSeparator" w:id="0">
    <w:p w14:paraId="1EA19D13" w14:textId="77777777" w:rsidR="00E20563" w:rsidRDefault="00E2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2BB2" w14:textId="77777777" w:rsidR="005A2D51" w:rsidRDefault="00FB5C70" w:rsidP="009631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E06A2" w14:textId="77777777" w:rsidR="005A2D51" w:rsidRDefault="00E20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A606" w14:textId="77777777" w:rsidR="00E20563" w:rsidRDefault="00E20563">
      <w:r>
        <w:separator/>
      </w:r>
    </w:p>
  </w:footnote>
  <w:footnote w:type="continuationSeparator" w:id="0">
    <w:p w14:paraId="32B83CC1" w14:textId="77777777" w:rsidR="00E20563" w:rsidRDefault="00E2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81"/>
    <w:rsid w:val="001E0E7C"/>
    <w:rsid w:val="002A4264"/>
    <w:rsid w:val="007354E9"/>
    <w:rsid w:val="00871A7A"/>
    <w:rsid w:val="008F3265"/>
    <w:rsid w:val="009818C8"/>
    <w:rsid w:val="009A42A4"/>
    <w:rsid w:val="00AE413F"/>
    <w:rsid w:val="00BF493A"/>
    <w:rsid w:val="00CA5B87"/>
    <w:rsid w:val="00D04481"/>
    <w:rsid w:val="00E20563"/>
    <w:rsid w:val="00F01BE3"/>
    <w:rsid w:val="00F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3084C"/>
  <w15:chartTrackingRefBased/>
  <w15:docId w15:val="{F6A1302D-09A4-D84B-8D39-BC008944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81"/>
    <w:pPr>
      <w:widowControl w:val="0"/>
    </w:pPr>
    <w:rPr>
      <w:rFonts w:ascii="Times New Roman" w:eastAsia="Times New Roman" w:hAnsi="Times New Roman" w:cs="Symbo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04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04481"/>
    <w:rPr>
      <w:rFonts w:ascii="Times New Roman" w:eastAsia="Times New Roman" w:hAnsi="Times New Roman" w:cs="Symbol"/>
      <w:szCs w:val="20"/>
      <w:lang w:val="hr-HR"/>
    </w:rPr>
  </w:style>
  <w:style w:type="character" w:styleId="PageNumber">
    <w:name w:val="page number"/>
    <w:basedOn w:val="DefaultParagraphFont"/>
    <w:rsid w:val="00D04481"/>
  </w:style>
  <w:style w:type="paragraph" w:styleId="Revision">
    <w:name w:val="Revision"/>
    <w:hidden/>
    <w:uiPriority w:val="99"/>
    <w:semiHidden/>
    <w:rsid w:val="00871A7A"/>
    <w:rPr>
      <w:rFonts w:ascii="Times New Roman" w:eastAsia="Times New Roman" w:hAnsi="Times New Roman" w:cs="Symbo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Barac</dc:creator>
  <cp:keywords/>
  <dc:description/>
  <cp:lastModifiedBy>Nataša Barac</cp:lastModifiedBy>
  <cp:revision>2</cp:revision>
  <dcterms:created xsi:type="dcterms:W3CDTF">2022-12-08T07:49:00Z</dcterms:created>
  <dcterms:modified xsi:type="dcterms:W3CDTF">2022-12-08T07:49:00Z</dcterms:modified>
</cp:coreProperties>
</file>